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0F7" w:rsidRPr="002E7677" w:rsidRDefault="001B50F7" w:rsidP="002E7677">
      <w:pPr>
        <w:tabs>
          <w:tab w:val="left" w:pos="-720"/>
        </w:tabs>
        <w:ind w:left="2832" w:hanging="2832"/>
        <w:jc w:val="center"/>
        <w:rPr>
          <w:bCs/>
          <w:lang w:val="en-GB"/>
        </w:rPr>
      </w:pPr>
      <w:r w:rsidRPr="002E7677">
        <w:rPr>
          <w:bCs/>
          <w:i/>
          <w:lang w:val="en-GB"/>
        </w:rPr>
        <w:t>Where Worlds Collide: Pakistani Fiction in the New Millennium</w:t>
      </w:r>
      <w:r w:rsidRPr="002E7677">
        <w:rPr>
          <w:bCs/>
          <w:lang w:val="en-GB"/>
        </w:rPr>
        <w:t>.</w:t>
      </w:r>
    </w:p>
    <w:p w:rsidR="001B50F7" w:rsidRPr="002E7677" w:rsidRDefault="001B50F7" w:rsidP="001B50F7">
      <w:pPr>
        <w:tabs>
          <w:tab w:val="left" w:pos="-720"/>
        </w:tabs>
        <w:ind w:left="2832" w:hanging="2832"/>
        <w:jc w:val="center"/>
        <w:rPr>
          <w:bCs/>
          <w:lang w:val="en-GB"/>
        </w:rPr>
      </w:pPr>
    </w:p>
    <w:p w:rsidR="001B50F7" w:rsidRPr="002E7677" w:rsidRDefault="001B50F7" w:rsidP="001B50F7">
      <w:pPr>
        <w:tabs>
          <w:tab w:val="left" w:pos="-720"/>
        </w:tabs>
        <w:ind w:left="2832" w:hanging="2832"/>
        <w:jc w:val="center"/>
        <w:rPr>
          <w:bCs/>
          <w:lang w:val="en-GB"/>
        </w:rPr>
      </w:pPr>
      <w:proofErr w:type="gramStart"/>
      <w:r w:rsidRPr="002E7677">
        <w:rPr>
          <w:bCs/>
          <w:lang w:val="en-GB"/>
        </w:rPr>
        <w:t>© Oxford University Press, 2014.</w:t>
      </w:r>
      <w:proofErr w:type="gramEnd"/>
      <w:r w:rsidRPr="002E7677">
        <w:rPr>
          <w:bCs/>
          <w:lang w:val="en-GB"/>
        </w:rPr>
        <w:t xml:space="preserve">  </w:t>
      </w:r>
    </w:p>
    <w:p w:rsidR="00FA0CE9" w:rsidRPr="002E7677" w:rsidRDefault="001B50F7" w:rsidP="001B50F7">
      <w:pPr>
        <w:tabs>
          <w:tab w:val="left" w:pos="-720"/>
        </w:tabs>
        <w:ind w:left="2832" w:hanging="2832"/>
        <w:jc w:val="center"/>
        <w:rPr>
          <w:lang w:val="en-US"/>
        </w:rPr>
      </w:pPr>
      <w:r w:rsidRPr="002E7677">
        <w:rPr>
          <w:bCs/>
          <w:lang w:val="en-GB"/>
        </w:rPr>
        <w:t>ISBN:  978-0-19-940032-4.</w:t>
      </w:r>
    </w:p>
    <w:p w:rsidR="00FA0CE9" w:rsidRPr="002E7677" w:rsidRDefault="00FA0CE9" w:rsidP="00FA0CE9">
      <w:pPr>
        <w:contextualSpacing/>
        <w:jc w:val="center"/>
        <w:rPr>
          <w:lang w:val="en-US"/>
        </w:rPr>
      </w:pPr>
    </w:p>
    <w:p w:rsidR="00FA0CE9" w:rsidRPr="002E7677" w:rsidRDefault="00FA0CE9" w:rsidP="00FA0CE9">
      <w:pPr>
        <w:contextualSpacing/>
        <w:jc w:val="center"/>
        <w:rPr>
          <w:lang w:val="en-US"/>
        </w:rPr>
      </w:pPr>
      <w:r w:rsidRPr="002E7677">
        <w:rPr>
          <w:lang w:val="en-US"/>
        </w:rPr>
        <w:t>David Waterman</w:t>
      </w:r>
    </w:p>
    <w:p w:rsidR="001B50F7" w:rsidRPr="002E7677" w:rsidRDefault="001B50F7" w:rsidP="00FA0CE9">
      <w:pPr>
        <w:contextualSpacing/>
        <w:jc w:val="center"/>
        <w:rPr>
          <w:lang w:val="en-US"/>
        </w:rPr>
      </w:pPr>
    </w:p>
    <w:p w:rsidR="001B50F7" w:rsidRPr="002E7677" w:rsidRDefault="001B50F7" w:rsidP="00FA0CE9">
      <w:pPr>
        <w:contextualSpacing/>
        <w:jc w:val="center"/>
      </w:pPr>
      <w:r w:rsidRPr="002E7677">
        <w:t>Université de La Rochelle, France</w:t>
      </w:r>
    </w:p>
    <w:p w:rsidR="001B50F7" w:rsidRPr="002E7677" w:rsidRDefault="001B50F7" w:rsidP="00FA0CE9">
      <w:pPr>
        <w:contextualSpacing/>
        <w:jc w:val="center"/>
      </w:pPr>
      <w:r w:rsidRPr="002E7677">
        <w:t>david.waterman@univ-lr.fr</w:t>
      </w:r>
    </w:p>
    <w:p w:rsidR="00FA0CE9" w:rsidRPr="002E7677" w:rsidRDefault="00FA0CE9" w:rsidP="00FA0CE9">
      <w:pPr>
        <w:contextualSpacing/>
        <w:jc w:val="center"/>
      </w:pPr>
    </w:p>
    <w:p w:rsidR="00FA0CE9" w:rsidRPr="002E7677" w:rsidRDefault="00FA0CE9" w:rsidP="00FA0CE9">
      <w:pPr>
        <w:contextualSpacing/>
        <w:jc w:val="center"/>
        <w:rPr>
          <w:lang w:val="en-US"/>
        </w:rPr>
      </w:pPr>
      <w:r w:rsidRPr="002E7677">
        <w:rPr>
          <w:lang w:val="en-US"/>
        </w:rPr>
        <w:t xml:space="preserve">Forward by </w:t>
      </w:r>
      <w:proofErr w:type="spellStart"/>
      <w:r w:rsidRPr="002E7677">
        <w:rPr>
          <w:lang w:val="en-US"/>
        </w:rPr>
        <w:t>Muneeza</w:t>
      </w:r>
      <w:proofErr w:type="spellEnd"/>
      <w:r w:rsidRPr="002E7677">
        <w:rPr>
          <w:lang w:val="en-US"/>
        </w:rPr>
        <w:t xml:space="preserve"> </w:t>
      </w:r>
      <w:proofErr w:type="spellStart"/>
      <w:r w:rsidRPr="002E7677">
        <w:rPr>
          <w:lang w:val="en-US"/>
        </w:rPr>
        <w:t>Shamsie</w:t>
      </w:r>
      <w:proofErr w:type="spellEnd"/>
    </w:p>
    <w:p w:rsidR="00FA0CE9" w:rsidRPr="002E7677" w:rsidRDefault="00FA0CE9" w:rsidP="00FA0CE9">
      <w:pPr>
        <w:contextualSpacing/>
        <w:jc w:val="center"/>
        <w:rPr>
          <w:lang w:val="en-US"/>
        </w:rPr>
      </w:pPr>
    </w:p>
    <w:p w:rsidR="00FA0CE9" w:rsidRPr="002E7677" w:rsidRDefault="00FA0CE9" w:rsidP="00FA0CE9">
      <w:pPr>
        <w:contextualSpacing/>
        <w:jc w:val="center"/>
        <w:rPr>
          <w:lang w:val="en-US"/>
        </w:rPr>
      </w:pPr>
    </w:p>
    <w:p w:rsidR="00FA0CE9" w:rsidRPr="002E7677" w:rsidRDefault="00FA0CE9" w:rsidP="00FA0CE9">
      <w:pPr>
        <w:contextualSpacing/>
        <w:rPr>
          <w:lang w:val="en-US"/>
        </w:rPr>
      </w:pPr>
      <w:proofErr w:type="gramStart"/>
      <w:r w:rsidRPr="002E7677">
        <w:rPr>
          <w:rFonts w:cs="Times New Roman"/>
          <w:lang w:val="en-US"/>
        </w:rPr>
        <w:t>Although there is much being done on Pakistan, most of that work focuses on Pakistan as a problematic partner in the so-called war on terror, a failed state which is a hotbed of extremism and a security nightmare.</w:t>
      </w:r>
      <w:proofErr w:type="gramEnd"/>
      <w:r w:rsidRPr="002E7677">
        <w:rPr>
          <w:rFonts w:cs="Times New Roman"/>
          <w:lang w:val="en-US"/>
        </w:rPr>
        <w:t xml:space="preserve">  Little has been done on this current generation of writers – writing (in English) from a Pakistani point of view – and what they have to say about the present situation, its causes and possible solutions, as well as the future.  </w:t>
      </w:r>
      <w:proofErr w:type="spellStart"/>
      <w:r w:rsidRPr="002E7677">
        <w:rPr>
          <w:rFonts w:cs="Times New Roman"/>
          <w:lang w:val="en-US"/>
        </w:rPr>
        <w:t>Muneeza</w:t>
      </w:r>
      <w:proofErr w:type="spellEnd"/>
      <w:r w:rsidRPr="002E7677">
        <w:rPr>
          <w:rFonts w:cs="Times New Roman"/>
          <w:lang w:val="en-US"/>
        </w:rPr>
        <w:t xml:space="preserve"> </w:t>
      </w:r>
      <w:proofErr w:type="spellStart"/>
      <w:r w:rsidRPr="002E7677">
        <w:rPr>
          <w:rFonts w:cs="Times New Roman"/>
          <w:lang w:val="en-US"/>
        </w:rPr>
        <w:t>Shamsie</w:t>
      </w:r>
      <w:proofErr w:type="spellEnd"/>
      <w:r w:rsidRPr="002E7677">
        <w:rPr>
          <w:rFonts w:cs="Times New Roman"/>
          <w:lang w:val="en-US"/>
        </w:rPr>
        <w:t xml:space="preserve"> is a notable exception, having published « And the World Changed, » and Cara </w:t>
      </w:r>
      <w:proofErr w:type="spellStart"/>
      <w:r w:rsidRPr="002E7677">
        <w:rPr>
          <w:rFonts w:cs="Times New Roman"/>
          <w:lang w:val="en-US"/>
        </w:rPr>
        <w:t>Cilano</w:t>
      </w:r>
      <w:proofErr w:type="spellEnd"/>
      <w:r w:rsidRPr="002E7677">
        <w:rPr>
          <w:rFonts w:cs="Times New Roman"/>
          <w:lang w:val="en-US"/>
        </w:rPr>
        <w:t xml:space="preserve"> from the USA has also written on the subject – but book length studies are still relatively rare (this will evolve, a</w:t>
      </w:r>
      <w:r w:rsidR="00DA5964" w:rsidRPr="002E7677">
        <w:rPr>
          <w:rFonts w:cs="Times New Roman"/>
          <w:lang w:val="en-US"/>
        </w:rPr>
        <w:t>s</w:t>
      </w:r>
      <w:r w:rsidRPr="002E7677">
        <w:rPr>
          <w:rFonts w:cs="Times New Roman"/>
          <w:lang w:val="en-US"/>
        </w:rPr>
        <w:t xml:space="preserve"> young scholars begin to publish their theses and such).  My book, largely intended for university audiences, looks at this writing as primarily historical fiction, and the interconnections of family, history and the making of a nation which is both ancient and very young, born out of colonialism and </w:t>
      </w:r>
      <w:r w:rsidR="00DA5964" w:rsidRPr="002E7677">
        <w:rPr>
          <w:rFonts w:cs="Times New Roman"/>
          <w:lang w:val="en-US"/>
        </w:rPr>
        <w:t>P</w:t>
      </w:r>
      <w:r w:rsidRPr="002E7677">
        <w:rPr>
          <w:rFonts w:cs="Times New Roman"/>
          <w:lang w:val="en-US"/>
        </w:rPr>
        <w:t xml:space="preserve">artition, and the questions of identity which arise in an Islamic republic, not to mention the collective trauma which the current generation carries as part and parcel of </w:t>
      </w:r>
      <w:r w:rsidR="00DA5964" w:rsidRPr="002E7677">
        <w:rPr>
          <w:rFonts w:cs="Times New Roman"/>
          <w:lang w:val="en-US"/>
        </w:rPr>
        <w:t>P</w:t>
      </w:r>
      <w:r w:rsidRPr="002E7677">
        <w:rPr>
          <w:rFonts w:cs="Times New Roman"/>
          <w:lang w:val="en-US"/>
        </w:rPr>
        <w:t>artition and the 1971 war.  I’ve included some of the most popular of the current writers, chosen on the basis of how well they fit my book’s general thesis, as well as my own personal preferences, including works that I use with my students.  The book doesn’t necessarily assume prior knowledge, yet one learns a great deal of history from this genre of writing, and my own work assumes relative ignorance of the works under discussion, so I provide at least basic summary as I go along</w:t>
      </w:r>
      <w:r w:rsidR="00DA5964" w:rsidRPr="002E7677">
        <w:rPr>
          <w:rFonts w:cs="Times New Roman"/>
          <w:lang w:val="en-US"/>
        </w:rPr>
        <w:t>.</w:t>
      </w:r>
    </w:p>
    <w:p w:rsidR="00FA0CE9" w:rsidRPr="002E7677" w:rsidRDefault="00FA0CE9" w:rsidP="00FA0CE9">
      <w:pPr>
        <w:contextualSpacing/>
        <w:rPr>
          <w:lang w:val="en-US"/>
        </w:rPr>
      </w:pPr>
    </w:p>
    <w:p w:rsidR="00DA5964" w:rsidRPr="002E7677" w:rsidRDefault="00DA5964" w:rsidP="00FA0CE9">
      <w:pPr>
        <w:contextualSpacing/>
        <w:jc w:val="center"/>
        <w:rPr>
          <w:lang w:val="en-US"/>
        </w:rPr>
      </w:pPr>
    </w:p>
    <w:p w:rsidR="00FA0CE9" w:rsidRPr="002E7677" w:rsidRDefault="00FA0CE9" w:rsidP="00FA0CE9">
      <w:pPr>
        <w:contextualSpacing/>
        <w:jc w:val="center"/>
        <w:rPr>
          <w:lang w:val="en-US"/>
        </w:rPr>
      </w:pPr>
      <w:r w:rsidRPr="002E7677">
        <w:rPr>
          <w:lang w:val="en-US"/>
        </w:rPr>
        <w:t>Contents</w:t>
      </w:r>
    </w:p>
    <w:p w:rsidR="00FA0CE9" w:rsidRPr="002E7677" w:rsidRDefault="00FA0CE9" w:rsidP="00FA0CE9">
      <w:pPr>
        <w:contextualSpacing/>
        <w:rPr>
          <w:lang w:val="en-US"/>
        </w:rPr>
      </w:pPr>
      <w:r w:rsidRPr="002E7677">
        <w:rPr>
          <w:lang w:val="en-US"/>
        </w:rPr>
        <w:t>Acknowledgements</w:t>
      </w:r>
      <w:r w:rsidRPr="002E7677">
        <w:rPr>
          <w:lang w:val="en-US"/>
        </w:rPr>
        <w:tab/>
        <w:t xml:space="preserve"> </w:t>
      </w:r>
      <w:r w:rsidRPr="002E7677">
        <w:rPr>
          <w:lang w:val="en-US"/>
        </w:rPr>
        <w:tab/>
      </w:r>
      <w:r w:rsidRPr="002E7677">
        <w:rPr>
          <w:lang w:val="en-US"/>
        </w:rPr>
        <w:tab/>
      </w:r>
      <w:r w:rsidRPr="002E7677">
        <w:rPr>
          <w:lang w:val="en-US"/>
        </w:rPr>
        <w:tab/>
      </w:r>
      <w:r w:rsidRPr="002E7677">
        <w:rPr>
          <w:lang w:val="en-US"/>
        </w:rPr>
        <w:tab/>
      </w:r>
      <w:r w:rsidRPr="002E7677">
        <w:rPr>
          <w:lang w:val="en-US"/>
        </w:rPr>
        <w:tab/>
      </w:r>
      <w:r w:rsidRPr="002E7677">
        <w:rPr>
          <w:lang w:val="en-US"/>
        </w:rPr>
        <w:tab/>
      </w:r>
      <w:r w:rsidRPr="002E7677">
        <w:rPr>
          <w:lang w:val="en-US"/>
        </w:rPr>
        <w:tab/>
      </w:r>
      <w:r w:rsidRPr="002E7677">
        <w:rPr>
          <w:lang w:val="en-US"/>
        </w:rPr>
        <w:tab/>
      </w:r>
      <w:r w:rsidRPr="002E7677">
        <w:rPr>
          <w:lang w:val="en-US"/>
        </w:rPr>
        <w:tab/>
      </w:r>
      <w:r w:rsidRPr="002E7677">
        <w:rPr>
          <w:lang w:val="en-US"/>
        </w:rPr>
        <w:tab/>
      </w:r>
    </w:p>
    <w:p w:rsidR="00FA0CE9" w:rsidRPr="002E7677" w:rsidRDefault="00FA0CE9" w:rsidP="00FA0CE9">
      <w:pPr>
        <w:contextualSpacing/>
        <w:rPr>
          <w:lang w:val="en-US"/>
        </w:rPr>
      </w:pPr>
      <w:r w:rsidRPr="002E7677">
        <w:rPr>
          <w:lang w:val="en-US"/>
        </w:rPr>
        <w:t>Introduction</w:t>
      </w:r>
      <w:r w:rsidRPr="002E7677">
        <w:rPr>
          <w:lang w:val="en-US"/>
        </w:rPr>
        <w:tab/>
      </w:r>
      <w:r w:rsidRPr="002E7677">
        <w:rPr>
          <w:lang w:val="en-US"/>
        </w:rPr>
        <w:tab/>
      </w:r>
      <w:r w:rsidRPr="002E7677">
        <w:rPr>
          <w:lang w:val="en-US"/>
        </w:rPr>
        <w:tab/>
      </w:r>
      <w:r w:rsidRPr="002E7677">
        <w:rPr>
          <w:lang w:val="en-US"/>
        </w:rPr>
        <w:tab/>
      </w:r>
      <w:r w:rsidRPr="002E7677">
        <w:rPr>
          <w:lang w:val="en-US"/>
        </w:rPr>
        <w:tab/>
      </w:r>
      <w:r w:rsidRPr="002E7677">
        <w:rPr>
          <w:lang w:val="en-US"/>
        </w:rPr>
        <w:tab/>
      </w:r>
      <w:r w:rsidRPr="002E7677">
        <w:rPr>
          <w:lang w:val="en-US"/>
        </w:rPr>
        <w:tab/>
      </w:r>
      <w:r w:rsidRPr="002E7677">
        <w:rPr>
          <w:lang w:val="en-US"/>
        </w:rPr>
        <w:tab/>
      </w:r>
      <w:r w:rsidRPr="002E7677">
        <w:rPr>
          <w:lang w:val="en-US"/>
        </w:rPr>
        <w:tab/>
      </w:r>
      <w:r w:rsidRPr="002E7677">
        <w:rPr>
          <w:lang w:val="en-US"/>
        </w:rPr>
        <w:tab/>
      </w:r>
      <w:r w:rsidRPr="002E7677">
        <w:rPr>
          <w:lang w:val="en-US"/>
        </w:rPr>
        <w:tab/>
      </w:r>
      <w:r w:rsidRPr="002E7677">
        <w:rPr>
          <w:lang w:val="en-US"/>
        </w:rPr>
        <w:tab/>
      </w:r>
    </w:p>
    <w:p w:rsidR="00FA0CE9" w:rsidRPr="002E7677" w:rsidRDefault="00FA0CE9" w:rsidP="00FA0CE9">
      <w:pPr>
        <w:contextualSpacing/>
        <w:jc w:val="both"/>
        <w:rPr>
          <w:rFonts w:cs="Times New Roman"/>
          <w:bCs/>
          <w:lang w:val="en-US"/>
        </w:rPr>
      </w:pPr>
      <w:r w:rsidRPr="002E7677">
        <w:rPr>
          <w:rFonts w:cs="Times New Roman"/>
          <w:bCs/>
          <w:lang w:val="en-US"/>
        </w:rPr>
        <w:t xml:space="preserve">Chapter 1   </w:t>
      </w:r>
      <w:r w:rsidRPr="002E7677">
        <w:rPr>
          <w:rFonts w:cs="Times New Roman"/>
          <w:bCs/>
          <w:lang w:val="en-US"/>
        </w:rPr>
        <w:tab/>
        <w:t>“Focus on the Fundamentals:” Personal and Political Identity</w:t>
      </w:r>
    </w:p>
    <w:p w:rsidR="00FA0CE9" w:rsidRPr="002E7677" w:rsidRDefault="00FA0CE9" w:rsidP="00FA0CE9">
      <w:pPr>
        <w:ind w:left="708" w:firstLine="708"/>
        <w:contextualSpacing/>
        <w:rPr>
          <w:rFonts w:cs="Times New Roman"/>
          <w:bCs/>
          <w:lang w:val="en-US"/>
        </w:rPr>
      </w:pPr>
      <w:proofErr w:type="gramStart"/>
      <w:r w:rsidRPr="002E7677">
        <w:rPr>
          <w:rFonts w:cs="Times New Roman"/>
          <w:bCs/>
          <w:lang w:val="en-US"/>
        </w:rPr>
        <w:t>in</w:t>
      </w:r>
      <w:proofErr w:type="gramEnd"/>
      <w:r w:rsidRPr="002E7677">
        <w:rPr>
          <w:rFonts w:cs="Times New Roman"/>
          <w:bCs/>
          <w:lang w:val="en-US"/>
        </w:rPr>
        <w:t xml:space="preserve"> </w:t>
      </w:r>
      <w:proofErr w:type="spellStart"/>
      <w:r w:rsidRPr="002E7677">
        <w:rPr>
          <w:rFonts w:cs="Times New Roman"/>
          <w:bCs/>
          <w:lang w:val="en-US"/>
        </w:rPr>
        <w:t>Mohsin</w:t>
      </w:r>
      <w:proofErr w:type="spellEnd"/>
      <w:r w:rsidRPr="002E7677">
        <w:rPr>
          <w:rFonts w:cs="Times New Roman"/>
          <w:bCs/>
          <w:lang w:val="en-US"/>
        </w:rPr>
        <w:t xml:space="preserve"> </w:t>
      </w:r>
      <w:proofErr w:type="spellStart"/>
      <w:r w:rsidRPr="002E7677">
        <w:rPr>
          <w:rFonts w:cs="Times New Roman"/>
          <w:bCs/>
          <w:lang w:val="en-US"/>
        </w:rPr>
        <w:t>Hamid’s</w:t>
      </w:r>
      <w:proofErr w:type="spellEnd"/>
      <w:r w:rsidRPr="002E7677">
        <w:rPr>
          <w:rFonts w:cs="Times New Roman"/>
          <w:bCs/>
          <w:lang w:val="en-US"/>
        </w:rPr>
        <w:t xml:space="preserve"> </w:t>
      </w:r>
      <w:r w:rsidRPr="002E7677">
        <w:rPr>
          <w:rFonts w:cs="Times New Roman"/>
          <w:bCs/>
          <w:i/>
          <w:iCs/>
          <w:lang w:val="en-US"/>
        </w:rPr>
        <w:t>The Reluctant Fundamentalist</w:t>
      </w:r>
      <w:r w:rsidRPr="002E7677">
        <w:rPr>
          <w:rFonts w:cs="Times New Roman"/>
          <w:bCs/>
          <w:lang w:val="en-US"/>
        </w:rPr>
        <w:t xml:space="preserve"> </w:t>
      </w:r>
      <w:r w:rsidRPr="002E7677">
        <w:rPr>
          <w:rFonts w:cs="Times New Roman"/>
          <w:bCs/>
          <w:lang w:val="en-US"/>
        </w:rPr>
        <w:tab/>
      </w:r>
      <w:r w:rsidRPr="002E7677">
        <w:rPr>
          <w:rFonts w:cs="Times New Roman"/>
          <w:bCs/>
          <w:lang w:val="en-US"/>
        </w:rPr>
        <w:tab/>
      </w:r>
      <w:r w:rsidRPr="002E7677">
        <w:rPr>
          <w:rFonts w:cs="Times New Roman"/>
          <w:bCs/>
          <w:lang w:val="en-US"/>
        </w:rPr>
        <w:tab/>
      </w:r>
      <w:r w:rsidRPr="002E7677">
        <w:rPr>
          <w:rFonts w:cs="Times New Roman"/>
          <w:bCs/>
          <w:lang w:val="en-US"/>
        </w:rPr>
        <w:tab/>
      </w:r>
      <w:r w:rsidRPr="002E7677">
        <w:rPr>
          <w:rFonts w:cs="Times New Roman"/>
          <w:bCs/>
          <w:lang w:val="en-US"/>
        </w:rPr>
        <w:tab/>
      </w:r>
    </w:p>
    <w:p w:rsidR="00FA0CE9" w:rsidRPr="002E7677" w:rsidRDefault="00FA0CE9" w:rsidP="00FA0CE9">
      <w:pPr>
        <w:contextualSpacing/>
        <w:jc w:val="both"/>
        <w:rPr>
          <w:lang w:val="en-US"/>
        </w:rPr>
      </w:pPr>
      <w:r w:rsidRPr="002E7677">
        <w:rPr>
          <w:lang w:val="en-US"/>
        </w:rPr>
        <w:t>Chapter 2</w:t>
      </w:r>
      <w:r w:rsidRPr="002E7677">
        <w:rPr>
          <w:lang w:val="en-US"/>
        </w:rPr>
        <w:tab/>
        <w:t xml:space="preserve">Karachi’s Fragmented Interdependence: </w:t>
      </w:r>
      <w:proofErr w:type="spellStart"/>
      <w:r w:rsidRPr="002E7677">
        <w:rPr>
          <w:lang w:val="en-US"/>
        </w:rPr>
        <w:t>Kamila</w:t>
      </w:r>
      <w:proofErr w:type="spellEnd"/>
      <w:r w:rsidRPr="002E7677">
        <w:rPr>
          <w:lang w:val="en-US"/>
        </w:rPr>
        <w:t xml:space="preserve"> </w:t>
      </w:r>
      <w:proofErr w:type="spellStart"/>
      <w:r w:rsidRPr="002E7677">
        <w:rPr>
          <w:lang w:val="en-US"/>
        </w:rPr>
        <w:t>Shamsie’s</w:t>
      </w:r>
      <w:proofErr w:type="spellEnd"/>
      <w:r w:rsidRPr="002E7677">
        <w:rPr>
          <w:lang w:val="en-US"/>
        </w:rPr>
        <w:t xml:space="preserve"> </w:t>
      </w:r>
    </w:p>
    <w:p w:rsidR="00FA0CE9" w:rsidRPr="002E7677" w:rsidRDefault="00FA0CE9" w:rsidP="00FA0CE9">
      <w:pPr>
        <w:ind w:left="708" w:firstLine="708"/>
        <w:contextualSpacing/>
        <w:jc w:val="both"/>
        <w:rPr>
          <w:iCs/>
          <w:lang w:val="en-US"/>
        </w:rPr>
      </w:pPr>
      <w:r w:rsidRPr="002E7677">
        <w:rPr>
          <w:i/>
          <w:iCs/>
          <w:lang w:val="en-US"/>
        </w:rPr>
        <w:t>In the City by the Sea</w:t>
      </w:r>
      <w:r w:rsidRPr="002E7677">
        <w:rPr>
          <w:iCs/>
          <w:lang w:val="en-US"/>
        </w:rPr>
        <w:tab/>
      </w:r>
      <w:r w:rsidRPr="002E7677">
        <w:rPr>
          <w:iCs/>
          <w:lang w:val="en-US"/>
        </w:rPr>
        <w:tab/>
      </w:r>
      <w:r w:rsidRPr="002E7677">
        <w:rPr>
          <w:iCs/>
          <w:lang w:val="en-US"/>
        </w:rPr>
        <w:tab/>
      </w:r>
      <w:r w:rsidRPr="002E7677">
        <w:rPr>
          <w:iCs/>
          <w:lang w:val="en-US"/>
        </w:rPr>
        <w:tab/>
      </w:r>
      <w:r w:rsidRPr="002E7677">
        <w:rPr>
          <w:iCs/>
          <w:lang w:val="en-US"/>
        </w:rPr>
        <w:tab/>
      </w:r>
      <w:r w:rsidRPr="002E7677">
        <w:rPr>
          <w:iCs/>
          <w:lang w:val="en-US"/>
        </w:rPr>
        <w:tab/>
      </w:r>
      <w:r w:rsidRPr="002E7677">
        <w:rPr>
          <w:iCs/>
          <w:lang w:val="en-US"/>
        </w:rPr>
        <w:tab/>
      </w:r>
      <w:r w:rsidRPr="002E7677">
        <w:rPr>
          <w:iCs/>
          <w:lang w:val="en-US"/>
        </w:rPr>
        <w:tab/>
      </w:r>
      <w:r w:rsidRPr="002E7677">
        <w:rPr>
          <w:iCs/>
          <w:lang w:val="en-US"/>
        </w:rPr>
        <w:tab/>
      </w:r>
    </w:p>
    <w:p w:rsidR="00FA0CE9" w:rsidRPr="002E7677" w:rsidRDefault="00FA0CE9" w:rsidP="00FA0CE9">
      <w:pPr>
        <w:contextualSpacing/>
        <w:rPr>
          <w:lang w:val="en-US"/>
        </w:rPr>
      </w:pPr>
      <w:r w:rsidRPr="002E7677">
        <w:rPr>
          <w:lang w:val="en-US"/>
        </w:rPr>
        <w:t>Chapter 3</w:t>
      </w:r>
      <w:r w:rsidRPr="002E7677">
        <w:rPr>
          <w:lang w:val="en-US"/>
        </w:rPr>
        <w:tab/>
        <w:t xml:space="preserve">The Itinerary of Cultural Identity:  </w:t>
      </w:r>
      <w:proofErr w:type="spellStart"/>
      <w:r w:rsidRPr="002E7677">
        <w:rPr>
          <w:lang w:val="en-US"/>
        </w:rPr>
        <w:t>Kamila</w:t>
      </w:r>
      <w:proofErr w:type="spellEnd"/>
      <w:r w:rsidRPr="002E7677">
        <w:rPr>
          <w:lang w:val="en-US"/>
        </w:rPr>
        <w:t xml:space="preserve"> </w:t>
      </w:r>
      <w:proofErr w:type="spellStart"/>
      <w:r w:rsidRPr="002E7677">
        <w:rPr>
          <w:lang w:val="en-US"/>
        </w:rPr>
        <w:t>Shamsie’s</w:t>
      </w:r>
      <w:proofErr w:type="spellEnd"/>
      <w:r w:rsidRPr="002E7677">
        <w:rPr>
          <w:lang w:val="en-US"/>
        </w:rPr>
        <w:t xml:space="preserve"> </w:t>
      </w:r>
    </w:p>
    <w:p w:rsidR="00FA0CE9" w:rsidRPr="002E7677" w:rsidRDefault="00FA0CE9" w:rsidP="00FA0CE9">
      <w:pPr>
        <w:ind w:left="708" w:firstLine="708"/>
        <w:contextualSpacing/>
        <w:rPr>
          <w:lang w:val="en-US"/>
        </w:rPr>
      </w:pPr>
      <w:proofErr w:type="spellStart"/>
      <w:r w:rsidRPr="002E7677">
        <w:rPr>
          <w:i/>
          <w:iCs/>
          <w:lang w:val="en-US"/>
        </w:rPr>
        <w:t>Kartography</w:t>
      </w:r>
      <w:proofErr w:type="spellEnd"/>
      <w:r w:rsidRPr="002E7677">
        <w:rPr>
          <w:lang w:val="en-US"/>
        </w:rPr>
        <w:t xml:space="preserve"> and the ‘Canker’ of History</w:t>
      </w:r>
      <w:r w:rsidRPr="002E7677">
        <w:rPr>
          <w:lang w:val="en-US"/>
        </w:rPr>
        <w:tab/>
      </w:r>
      <w:r w:rsidRPr="002E7677">
        <w:rPr>
          <w:lang w:val="en-US"/>
        </w:rPr>
        <w:tab/>
      </w:r>
      <w:r w:rsidRPr="002E7677">
        <w:rPr>
          <w:lang w:val="en-US"/>
        </w:rPr>
        <w:tab/>
      </w:r>
      <w:r w:rsidRPr="002E7677">
        <w:rPr>
          <w:lang w:val="en-US"/>
        </w:rPr>
        <w:tab/>
      </w:r>
      <w:r w:rsidRPr="002E7677">
        <w:rPr>
          <w:lang w:val="en-US"/>
        </w:rPr>
        <w:tab/>
      </w:r>
      <w:r w:rsidRPr="002E7677">
        <w:rPr>
          <w:lang w:val="en-US"/>
        </w:rPr>
        <w:tab/>
      </w:r>
    </w:p>
    <w:p w:rsidR="00FA0CE9" w:rsidRPr="002E7677" w:rsidRDefault="00FA0CE9" w:rsidP="00FA0CE9">
      <w:pPr>
        <w:contextualSpacing/>
        <w:rPr>
          <w:lang w:val="en-US"/>
        </w:rPr>
      </w:pPr>
      <w:r w:rsidRPr="002E7677">
        <w:rPr>
          <w:lang w:val="en-US"/>
        </w:rPr>
        <w:t>Chapter 4</w:t>
      </w:r>
      <w:r w:rsidRPr="002E7677">
        <w:rPr>
          <w:lang w:val="en-US"/>
        </w:rPr>
        <w:tab/>
        <w:t xml:space="preserve">‘The Contact Zone’ in Wartime: </w:t>
      </w:r>
      <w:proofErr w:type="spellStart"/>
      <w:r w:rsidRPr="002E7677">
        <w:rPr>
          <w:lang w:val="en-US"/>
        </w:rPr>
        <w:t>Hybridity’s</w:t>
      </w:r>
      <w:proofErr w:type="spellEnd"/>
      <w:r w:rsidRPr="002E7677">
        <w:rPr>
          <w:lang w:val="en-US"/>
        </w:rPr>
        <w:t xml:space="preserve"> Promise and Terror</w:t>
      </w:r>
    </w:p>
    <w:p w:rsidR="00FA0CE9" w:rsidRPr="002E7677" w:rsidRDefault="00FA0CE9" w:rsidP="00FA0CE9">
      <w:pPr>
        <w:contextualSpacing/>
        <w:rPr>
          <w:lang w:val="en-US"/>
        </w:rPr>
      </w:pPr>
      <w:r w:rsidRPr="002E7677">
        <w:rPr>
          <w:lang w:val="en-US"/>
        </w:rPr>
        <w:tab/>
      </w:r>
      <w:r w:rsidRPr="002E7677">
        <w:rPr>
          <w:lang w:val="en-US"/>
        </w:rPr>
        <w:tab/>
      </w:r>
      <w:proofErr w:type="gramStart"/>
      <w:r w:rsidRPr="002E7677">
        <w:rPr>
          <w:lang w:val="en-US"/>
        </w:rPr>
        <w:t>in</w:t>
      </w:r>
      <w:proofErr w:type="gramEnd"/>
      <w:r w:rsidRPr="002E7677">
        <w:rPr>
          <w:lang w:val="en-US"/>
        </w:rPr>
        <w:t xml:space="preserve"> </w:t>
      </w:r>
      <w:proofErr w:type="spellStart"/>
      <w:r w:rsidRPr="002E7677">
        <w:rPr>
          <w:lang w:val="en-US"/>
        </w:rPr>
        <w:t>Nadeem</w:t>
      </w:r>
      <w:proofErr w:type="spellEnd"/>
      <w:r w:rsidRPr="002E7677">
        <w:rPr>
          <w:lang w:val="en-US"/>
        </w:rPr>
        <w:t xml:space="preserve"> </w:t>
      </w:r>
      <w:proofErr w:type="spellStart"/>
      <w:r w:rsidRPr="002E7677">
        <w:rPr>
          <w:lang w:val="en-US"/>
        </w:rPr>
        <w:t>Aslam’s</w:t>
      </w:r>
      <w:proofErr w:type="spellEnd"/>
      <w:r w:rsidRPr="002E7677">
        <w:rPr>
          <w:lang w:val="en-US"/>
        </w:rPr>
        <w:t xml:space="preserve"> </w:t>
      </w:r>
      <w:r w:rsidRPr="002E7677">
        <w:rPr>
          <w:i/>
          <w:iCs/>
          <w:lang w:val="en-US"/>
        </w:rPr>
        <w:t>The Wasted Vigil</w:t>
      </w:r>
      <w:r w:rsidRPr="002E7677">
        <w:rPr>
          <w:lang w:val="en-US"/>
        </w:rPr>
        <w:tab/>
      </w:r>
      <w:r w:rsidRPr="002E7677">
        <w:rPr>
          <w:lang w:val="en-US"/>
        </w:rPr>
        <w:tab/>
      </w:r>
      <w:r w:rsidRPr="002E7677">
        <w:rPr>
          <w:lang w:val="en-US"/>
        </w:rPr>
        <w:tab/>
      </w:r>
      <w:r w:rsidRPr="002E7677">
        <w:rPr>
          <w:lang w:val="en-US"/>
        </w:rPr>
        <w:tab/>
      </w:r>
      <w:r w:rsidRPr="002E7677">
        <w:rPr>
          <w:lang w:val="en-US"/>
        </w:rPr>
        <w:tab/>
      </w:r>
      <w:r w:rsidRPr="002E7677">
        <w:rPr>
          <w:lang w:val="en-US"/>
        </w:rPr>
        <w:tab/>
      </w:r>
    </w:p>
    <w:p w:rsidR="00FA0CE9" w:rsidRPr="002E7677" w:rsidRDefault="00FA0CE9" w:rsidP="00FA0CE9">
      <w:pPr>
        <w:contextualSpacing/>
        <w:rPr>
          <w:lang w:val="en-US"/>
        </w:rPr>
      </w:pPr>
      <w:r w:rsidRPr="002E7677">
        <w:rPr>
          <w:lang w:val="en-GB"/>
        </w:rPr>
        <w:lastRenderedPageBreak/>
        <w:t>Chapter 5</w:t>
      </w:r>
      <w:r w:rsidRPr="002E7677">
        <w:rPr>
          <w:lang w:val="en-GB"/>
        </w:rPr>
        <w:tab/>
      </w:r>
      <w:r w:rsidRPr="002E7677">
        <w:rPr>
          <w:lang w:val="en-US"/>
        </w:rPr>
        <w:t>Memory and Cultural Identity:  Negotiating Modernity</w:t>
      </w:r>
    </w:p>
    <w:p w:rsidR="00FA0CE9" w:rsidRPr="002E7677" w:rsidRDefault="00FA0CE9" w:rsidP="00FA0CE9">
      <w:pPr>
        <w:ind w:left="708" w:firstLine="708"/>
        <w:contextualSpacing/>
        <w:rPr>
          <w:lang w:val="en-US"/>
        </w:rPr>
      </w:pPr>
      <w:proofErr w:type="gramStart"/>
      <w:r w:rsidRPr="002E7677">
        <w:rPr>
          <w:lang w:val="en-US"/>
        </w:rPr>
        <w:t>in</w:t>
      </w:r>
      <w:proofErr w:type="gramEnd"/>
      <w:r w:rsidRPr="002E7677">
        <w:rPr>
          <w:lang w:val="en-US"/>
        </w:rPr>
        <w:t xml:space="preserve"> </w:t>
      </w:r>
      <w:proofErr w:type="spellStart"/>
      <w:r w:rsidRPr="002E7677">
        <w:rPr>
          <w:lang w:val="en-US"/>
        </w:rPr>
        <w:t>Nadeem</w:t>
      </w:r>
      <w:proofErr w:type="spellEnd"/>
      <w:r w:rsidRPr="002E7677">
        <w:rPr>
          <w:lang w:val="en-US"/>
        </w:rPr>
        <w:t xml:space="preserve"> </w:t>
      </w:r>
      <w:proofErr w:type="spellStart"/>
      <w:r w:rsidRPr="002E7677">
        <w:rPr>
          <w:lang w:val="en-US"/>
        </w:rPr>
        <w:t>Aslam’s</w:t>
      </w:r>
      <w:proofErr w:type="spellEnd"/>
      <w:r w:rsidRPr="002E7677">
        <w:rPr>
          <w:lang w:val="en-US"/>
        </w:rPr>
        <w:t xml:space="preserve"> </w:t>
      </w:r>
      <w:r w:rsidRPr="002E7677">
        <w:rPr>
          <w:i/>
          <w:iCs/>
          <w:lang w:val="en-US"/>
        </w:rPr>
        <w:t>Maps for Lost Lovers</w:t>
      </w:r>
      <w:r w:rsidRPr="002E7677">
        <w:rPr>
          <w:lang w:val="en-US"/>
        </w:rPr>
        <w:t xml:space="preserve">  </w:t>
      </w:r>
      <w:r w:rsidRPr="002E7677">
        <w:rPr>
          <w:lang w:val="en-US"/>
        </w:rPr>
        <w:tab/>
      </w:r>
      <w:r w:rsidRPr="002E7677">
        <w:rPr>
          <w:lang w:val="en-US"/>
        </w:rPr>
        <w:tab/>
      </w:r>
      <w:r w:rsidRPr="002E7677">
        <w:rPr>
          <w:lang w:val="en-US"/>
        </w:rPr>
        <w:tab/>
      </w:r>
      <w:r w:rsidRPr="002E7677">
        <w:rPr>
          <w:lang w:val="en-US"/>
        </w:rPr>
        <w:tab/>
      </w:r>
      <w:r w:rsidRPr="002E7677">
        <w:rPr>
          <w:lang w:val="en-US"/>
        </w:rPr>
        <w:tab/>
      </w:r>
      <w:r w:rsidRPr="002E7677">
        <w:rPr>
          <w:lang w:val="en-US"/>
        </w:rPr>
        <w:tab/>
      </w:r>
    </w:p>
    <w:p w:rsidR="00FA0CE9" w:rsidRPr="002E7677" w:rsidRDefault="00FA0CE9" w:rsidP="00FA0CE9">
      <w:pPr>
        <w:contextualSpacing/>
        <w:rPr>
          <w:lang w:val="en-GB"/>
        </w:rPr>
      </w:pPr>
      <w:r w:rsidRPr="002E7677">
        <w:rPr>
          <w:lang w:val="en-GB"/>
        </w:rPr>
        <w:t>Chapter 6</w:t>
      </w:r>
      <w:r w:rsidRPr="002E7677">
        <w:rPr>
          <w:lang w:val="en-GB"/>
        </w:rPr>
        <w:tab/>
        <w:t xml:space="preserve">“Zone of Exception”: The Question of Constituency </w:t>
      </w:r>
    </w:p>
    <w:p w:rsidR="00FA0CE9" w:rsidRPr="002E7677" w:rsidRDefault="00FA0CE9" w:rsidP="00FA0CE9">
      <w:pPr>
        <w:ind w:left="708" w:firstLine="708"/>
        <w:contextualSpacing/>
        <w:rPr>
          <w:lang w:val="en-GB"/>
        </w:rPr>
      </w:pPr>
      <w:proofErr w:type="gramStart"/>
      <w:r w:rsidRPr="002E7677">
        <w:rPr>
          <w:lang w:val="en-GB"/>
        </w:rPr>
        <w:t>in</w:t>
      </w:r>
      <w:proofErr w:type="gramEnd"/>
      <w:r w:rsidRPr="002E7677">
        <w:rPr>
          <w:lang w:val="en-GB"/>
        </w:rPr>
        <w:t xml:space="preserve"> H. M. </w:t>
      </w:r>
      <w:proofErr w:type="spellStart"/>
      <w:r w:rsidRPr="002E7677">
        <w:rPr>
          <w:lang w:val="en-US"/>
        </w:rPr>
        <w:t>Naqvi’s</w:t>
      </w:r>
      <w:proofErr w:type="spellEnd"/>
      <w:r w:rsidRPr="002E7677">
        <w:rPr>
          <w:lang w:val="en-GB"/>
        </w:rPr>
        <w:t xml:space="preserve"> </w:t>
      </w:r>
      <w:r w:rsidRPr="002E7677">
        <w:rPr>
          <w:i/>
          <w:iCs/>
          <w:lang w:val="en-GB"/>
        </w:rPr>
        <w:t>Home Boy.</w:t>
      </w:r>
      <w:r w:rsidRPr="002E7677">
        <w:rPr>
          <w:lang w:val="en-GB"/>
        </w:rPr>
        <w:t xml:space="preserve">  </w:t>
      </w:r>
      <w:r w:rsidRPr="002E7677">
        <w:rPr>
          <w:lang w:val="en-GB"/>
        </w:rPr>
        <w:tab/>
      </w:r>
      <w:r w:rsidRPr="002E7677">
        <w:rPr>
          <w:lang w:val="en-GB"/>
        </w:rPr>
        <w:tab/>
      </w:r>
      <w:r w:rsidRPr="002E7677">
        <w:rPr>
          <w:lang w:val="en-GB"/>
        </w:rPr>
        <w:tab/>
      </w:r>
      <w:r w:rsidRPr="002E7677">
        <w:rPr>
          <w:lang w:val="en-GB"/>
        </w:rPr>
        <w:tab/>
      </w:r>
      <w:r w:rsidRPr="002E7677">
        <w:rPr>
          <w:lang w:val="en-GB"/>
        </w:rPr>
        <w:tab/>
      </w:r>
      <w:r w:rsidRPr="002E7677">
        <w:rPr>
          <w:lang w:val="en-GB"/>
        </w:rPr>
        <w:tab/>
      </w:r>
      <w:r w:rsidRPr="002E7677">
        <w:rPr>
          <w:lang w:val="en-GB"/>
        </w:rPr>
        <w:tab/>
      </w:r>
    </w:p>
    <w:p w:rsidR="00FA0CE9" w:rsidRPr="002E7677" w:rsidRDefault="00FA0CE9" w:rsidP="00FA0CE9">
      <w:pPr>
        <w:contextualSpacing/>
        <w:rPr>
          <w:lang w:val="en-US"/>
        </w:rPr>
      </w:pPr>
      <w:r w:rsidRPr="002E7677">
        <w:rPr>
          <w:lang w:val="en-US"/>
        </w:rPr>
        <w:t>Chapter 7</w:t>
      </w:r>
      <w:r w:rsidRPr="002E7677">
        <w:rPr>
          <w:lang w:val="en-US"/>
        </w:rPr>
        <w:tab/>
        <w:t xml:space="preserve">Fiction, History, and a Story that Might be True: </w:t>
      </w:r>
    </w:p>
    <w:p w:rsidR="00FA0CE9" w:rsidRPr="002E7677" w:rsidRDefault="00FA0CE9" w:rsidP="00FA0CE9">
      <w:pPr>
        <w:ind w:left="708" w:firstLine="708"/>
        <w:contextualSpacing/>
        <w:rPr>
          <w:iCs/>
          <w:lang w:val="en-US"/>
        </w:rPr>
      </w:pPr>
      <w:r w:rsidRPr="002E7677">
        <w:rPr>
          <w:i/>
          <w:iCs/>
          <w:lang w:val="en-US"/>
        </w:rPr>
        <w:t>A Case of Exploding Mangoes</w:t>
      </w:r>
      <w:r w:rsidRPr="002E7677">
        <w:rPr>
          <w:lang w:val="en-US"/>
        </w:rPr>
        <w:t xml:space="preserve">  </w:t>
      </w:r>
      <w:r w:rsidRPr="002E7677">
        <w:rPr>
          <w:lang w:val="en-US"/>
        </w:rPr>
        <w:tab/>
      </w:r>
      <w:r w:rsidRPr="002E7677">
        <w:rPr>
          <w:lang w:val="en-US"/>
        </w:rPr>
        <w:tab/>
      </w:r>
      <w:r w:rsidRPr="002E7677">
        <w:rPr>
          <w:lang w:val="en-US"/>
        </w:rPr>
        <w:tab/>
      </w:r>
      <w:r w:rsidRPr="002E7677">
        <w:rPr>
          <w:lang w:val="en-US"/>
        </w:rPr>
        <w:tab/>
      </w:r>
      <w:r w:rsidRPr="002E7677">
        <w:rPr>
          <w:lang w:val="en-US"/>
        </w:rPr>
        <w:tab/>
      </w:r>
    </w:p>
    <w:p w:rsidR="00FA0CE9" w:rsidRPr="002E7677" w:rsidRDefault="00FA0CE9" w:rsidP="00FA0CE9">
      <w:pPr>
        <w:contextualSpacing/>
        <w:rPr>
          <w:lang w:val="en-US"/>
        </w:rPr>
      </w:pPr>
    </w:p>
    <w:p w:rsidR="00FA0CE9" w:rsidRPr="002E7677" w:rsidRDefault="00FA0CE9" w:rsidP="00FA0CE9">
      <w:pPr>
        <w:contextualSpacing/>
        <w:rPr>
          <w:lang w:val="en-US"/>
        </w:rPr>
      </w:pPr>
      <w:r w:rsidRPr="002E7677">
        <w:rPr>
          <w:lang w:val="en-US"/>
        </w:rPr>
        <w:t>Chapter 8</w:t>
      </w:r>
      <w:r w:rsidRPr="002E7677">
        <w:rPr>
          <w:lang w:val="en-US"/>
        </w:rPr>
        <w:tab/>
      </w:r>
      <w:proofErr w:type="gramStart"/>
      <w:r w:rsidRPr="002E7677">
        <w:rPr>
          <w:lang w:val="en-US"/>
        </w:rPr>
        <w:t>The</w:t>
      </w:r>
      <w:proofErr w:type="gramEnd"/>
      <w:r w:rsidRPr="002E7677">
        <w:rPr>
          <w:lang w:val="en-US"/>
        </w:rPr>
        <w:t xml:space="preserve"> Geological Pattern of Cultural Evolution: </w:t>
      </w:r>
      <w:proofErr w:type="spellStart"/>
      <w:r w:rsidRPr="002E7677">
        <w:rPr>
          <w:lang w:val="en-US"/>
        </w:rPr>
        <w:t>Bergsonian</w:t>
      </w:r>
      <w:proofErr w:type="spellEnd"/>
      <w:r w:rsidRPr="002E7677">
        <w:rPr>
          <w:lang w:val="en-US"/>
        </w:rPr>
        <w:t xml:space="preserve"> Time, </w:t>
      </w:r>
    </w:p>
    <w:p w:rsidR="00FA0CE9" w:rsidRPr="002E7677" w:rsidRDefault="00FA0CE9" w:rsidP="00FA0CE9">
      <w:pPr>
        <w:ind w:left="708" w:firstLine="708"/>
        <w:contextualSpacing/>
        <w:rPr>
          <w:lang w:val="en-US"/>
        </w:rPr>
      </w:pPr>
      <w:proofErr w:type="spellStart"/>
      <w:r w:rsidRPr="002E7677">
        <w:rPr>
          <w:lang w:val="en-US"/>
        </w:rPr>
        <w:t>Culturequakes</w:t>
      </w:r>
      <w:proofErr w:type="spellEnd"/>
      <w:r w:rsidRPr="002E7677">
        <w:rPr>
          <w:lang w:val="en-US"/>
        </w:rPr>
        <w:t xml:space="preserve">, and Muslim-Becoming in </w:t>
      </w:r>
      <w:proofErr w:type="gramStart"/>
      <w:r w:rsidRPr="002E7677">
        <w:rPr>
          <w:i/>
          <w:iCs/>
          <w:lang w:val="en-US"/>
        </w:rPr>
        <w:t>The</w:t>
      </w:r>
      <w:proofErr w:type="gramEnd"/>
      <w:r w:rsidRPr="002E7677">
        <w:rPr>
          <w:i/>
          <w:iCs/>
          <w:lang w:val="en-US"/>
        </w:rPr>
        <w:t xml:space="preserve"> Geometry of God</w:t>
      </w:r>
      <w:r w:rsidRPr="002E7677">
        <w:rPr>
          <w:lang w:val="en-US"/>
        </w:rPr>
        <w:t xml:space="preserve"> </w:t>
      </w:r>
      <w:r w:rsidRPr="002E7677">
        <w:rPr>
          <w:lang w:val="en-US"/>
        </w:rPr>
        <w:tab/>
      </w:r>
      <w:r w:rsidRPr="002E7677">
        <w:rPr>
          <w:lang w:val="en-US"/>
        </w:rPr>
        <w:tab/>
      </w:r>
      <w:r w:rsidRPr="002E7677">
        <w:rPr>
          <w:lang w:val="en-US"/>
        </w:rPr>
        <w:tab/>
      </w:r>
    </w:p>
    <w:p w:rsidR="00FA0CE9" w:rsidRPr="002E7677" w:rsidRDefault="00FA0CE9" w:rsidP="00FA0CE9">
      <w:pPr>
        <w:contextualSpacing/>
        <w:rPr>
          <w:lang w:val="en-US"/>
        </w:rPr>
      </w:pPr>
      <w:r w:rsidRPr="002E7677">
        <w:rPr>
          <w:lang w:val="en-US"/>
        </w:rPr>
        <w:t>Chapter 9</w:t>
      </w:r>
      <w:r w:rsidRPr="002E7677">
        <w:rPr>
          <w:lang w:val="en-US"/>
        </w:rPr>
        <w:tab/>
        <w:t xml:space="preserve">The Translation of Inherited Trauma: </w:t>
      </w:r>
      <w:proofErr w:type="spellStart"/>
      <w:r w:rsidRPr="002E7677">
        <w:rPr>
          <w:lang w:val="en-US"/>
        </w:rPr>
        <w:t>Sorayya</w:t>
      </w:r>
      <w:proofErr w:type="spellEnd"/>
      <w:r w:rsidRPr="002E7677">
        <w:rPr>
          <w:lang w:val="en-US"/>
        </w:rPr>
        <w:t xml:space="preserve"> Khan’s </w:t>
      </w:r>
      <w:proofErr w:type="spellStart"/>
      <w:r w:rsidRPr="002E7677">
        <w:rPr>
          <w:i/>
          <w:iCs/>
          <w:lang w:val="en-US"/>
        </w:rPr>
        <w:t>Noor</w:t>
      </w:r>
      <w:proofErr w:type="spellEnd"/>
      <w:r w:rsidRPr="002E7677">
        <w:rPr>
          <w:lang w:val="en-US"/>
        </w:rPr>
        <w:t xml:space="preserve"> </w:t>
      </w:r>
    </w:p>
    <w:p w:rsidR="00FA0CE9" w:rsidRPr="002E7677" w:rsidRDefault="00FA0CE9" w:rsidP="00FA0CE9">
      <w:pPr>
        <w:ind w:left="708" w:firstLine="708"/>
        <w:contextualSpacing/>
        <w:rPr>
          <w:lang w:val="en-US"/>
        </w:rPr>
      </w:pPr>
      <w:proofErr w:type="gramStart"/>
      <w:r w:rsidRPr="002E7677">
        <w:rPr>
          <w:lang w:val="en-US"/>
        </w:rPr>
        <w:t>and</w:t>
      </w:r>
      <w:proofErr w:type="gramEnd"/>
      <w:r w:rsidRPr="002E7677">
        <w:rPr>
          <w:lang w:val="en-US"/>
        </w:rPr>
        <w:t xml:space="preserve"> the “Corrosive Traces” of what Others Have Forgotten</w:t>
      </w:r>
      <w:r w:rsidRPr="002E7677">
        <w:rPr>
          <w:lang w:val="en-US"/>
        </w:rPr>
        <w:tab/>
      </w:r>
    </w:p>
    <w:p w:rsidR="00FA0CE9" w:rsidRPr="002E7677" w:rsidRDefault="00FA0CE9" w:rsidP="00FA0CE9">
      <w:pPr>
        <w:contextualSpacing/>
        <w:rPr>
          <w:lang w:val="en-US"/>
        </w:rPr>
      </w:pPr>
    </w:p>
    <w:p w:rsidR="00FA0CE9" w:rsidRPr="002E7677" w:rsidRDefault="00FA0CE9" w:rsidP="00FA0CE9">
      <w:pPr>
        <w:contextualSpacing/>
        <w:rPr>
          <w:lang w:val="en-US"/>
        </w:rPr>
      </w:pPr>
      <w:r w:rsidRPr="002E7677">
        <w:rPr>
          <w:lang w:val="en-US"/>
        </w:rPr>
        <w:t>Chapter 10</w:t>
      </w:r>
      <w:r w:rsidRPr="002E7677">
        <w:rPr>
          <w:lang w:val="en-US"/>
        </w:rPr>
        <w:tab/>
        <w:t xml:space="preserve">God in the Government: </w:t>
      </w:r>
      <w:proofErr w:type="spellStart"/>
      <w:r w:rsidRPr="002E7677">
        <w:rPr>
          <w:lang w:val="en-US"/>
        </w:rPr>
        <w:t>Kamila</w:t>
      </w:r>
      <w:proofErr w:type="spellEnd"/>
      <w:r w:rsidRPr="002E7677">
        <w:rPr>
          <w:lang w:val="en-US"/>
        </w:rPr>
        <w:t xml:space="preserve"> </w:t>
      </w:r>
      <w:proofErr w:type="spellStart"/>
      <w:r w:rsidRPr="002E7677">
        <w:rPr>
          <w:lang w:val="en-US"/>
        </w:rPr>
        <w:t>Shamsie’s</w:t>
      </w:r>
      <w:proofErr w:type="spellEnd"/>
      <w:r w:rsidRPr="002E7677">
        <w:rPr>
          <w:lang w:val="en-US"/>
        </w:rPr>
        <w:t xml:space="preserve"> manifesto </w:t>
      </w:r>
    </w:p>
    <w:p w:rsidR="00FA0CE9" w:rsidRPr="002E7677" w:rsidRDefault="00FA0CE9" w:rsidP="00FA0CE9">
      <w:pPr>
        <w:ind w:left="708" w:firstLine="708"/>
        <w:contextualSpacing/>
        <w:rPr>
          <w:lang w:val="en-US"/>
        </w:rPr>
      </w:pPr>
      <w:r w:rsidRPr="002E7677">
        <w:rPr>
          <w:i/>
          <w:iCs/>
          <w:lang w:val="en-US"/>
        </w:rPr>
        <w:t>Offence: The Muslim Case</w:t>
      </w:r>
      <w:r w:rsidRPr="002E7677">
        <w:rPr>
          <w:lang w:val="en-US"/>
        </w:rPr>
        <w:t xml:space="preserve"> </w:t>
      </w:r>
      <w:r w:rsidRPr="002E7677">
        <w:rPr>
          <w:lang w:val="en-US"/>
        </w:rPr>
        <w:tab/>
      </w:r>
      <w:r w:rsidRPr="002E7677">
        <w:rPr>
          <w:lang w:val="en-US"/>
        </w:rPr>
        <w:tab/>
      </w:r>
      <w:r w:rsidRPr="002E7677">
        <w:rPr>
          <w:lang w:val="en-US"/>
        </w:rPr>
        <w:tab/>
      </w:r>
      <w:r w:rsidRPr="002E7677">
        <w:rPr>
          <w:lang w:val="en-US"/>
        </w:rPr>
        <w:tab/>
      </w:r>
      <w:r w:rsidRPr="002E7677">
        <w:rPr>
          <w:lang w:val="en-US"/>
        </w:rPr>
        <w:tab/>
      </w:r>
      <w:r w:rsidRPr="002E7677">
        <w:rPr>
          <w:lang w:val="en-US"/>
        </w:rPr>
        <w:tab/>
      </w:r>
      <w:r w:rsidRPr="002E7677">
        <w:rPr>
          <w:lang w:val="en-US"/>
        </w:rPr>
        <w:tab/>
      </w:r>
      <w:r w:rsidRPr="002E7677">
        <w:rPr>
          <w:lang w:val="en-US"/>
        </w:rPr>
        <w:tab/>
      </w:r>
    </w:p>
    <w:p w:rsidR="00FA0CE9" w:rsidRPr="002E7677" w:rsidRDefault="00FA0CE9" w:rsidP="00FA0CE9">
      <w:pPr>
        <w:contextualSpacing/>
        <w:rPr>
          <w:iCs/>
          <w:lang w:val="en-US"/>
        </w:rPr>
      </w:pPr>
      <w:r w:rsidRPr="002E7677">
        <w:rPr>
          <w:iCs/>
          <w:lang w:val="en-US"/>
        </w:rPr>
        <w:t>Notes</w:t>
      </w:r>
      <w:r w:rsidRPr="002E7677">
        <w:rPr>
          <w:iCs/>
          <w:lang w:val="en-US"/>
        </w:rPr>
        <w:tab/>
      </w:r>
      <w:r w:rsidRPr="002E7677">
        <w:rPr>
          <w:iCs/>
          <w:lang w:val="en-US"/>
        </w:rPr>
        <w:tab/>
      </w:r>
      <w:r w:rsidRPr="002E7677">
        <w:rPr>
          <w:iCs/>
          <w:lang w:val="en-US"/>
        </w:rPr>
        <w:tab/>
      </w:r>
      <w:r w:rsidRPr="002E7677">
        <w:rPr>
          <w:iCs/>
          <w:lang w:val="en-US"/>
        </w:rPr>
        <w:tab/>
      </w:r>
      <w:r w:rsidRPr="002E7677">
        <w:rPr>
          <w:iCs/>
          <w:lang w:val="en-US"/>
        </w:rPr>
        <w:tab/>
      </w:r>
      <w:r w:rsidRPr="002E7677">
        <w:rPr>
          <w:iCs/>
          <w:lang w:val="en-US"/>
        </w:rPr>
        <w:tab/>
      </w:r>
      <w:r w:rsidRPr="002E7677">
        <w:rPr>
          <w:iCs/>
          <w:lang w:val="en-US"/>
        </w:rPr>
        <w:tab/>
      </w:r>
      <w:r w:rsidRPr="002E7677">
        <w:rPr>
          <w:iCs/>
          <w:lang w:val="en-US"/>
        </w:rPr>
        <w:tab/>
      </w:r>
      <w:r w:rsidRPr="002E7677">
        <w:rPr>
          <w:iCs/>
          <w:lang w:val="en-US"/>
        </w:rPr>
        <w:tab/>
      </w:r>
      <w:r w:rsidRPr="002E7677">
        <w:rPr>
          <w:iCs/>
          <w:lang w:val="en-US"/>
        </w:rPr>
        <w:tab/>
      </w:r>
      <w:r w:rsidRPr="002E7677">
        <w:rPr>
          <w:iCs/>
          <w:lang w:val="en-US"/>
        </w:rPr>
        <w:tab/>
      </w:r>
      <w:r w:rsidRPr="002E7677">
        <w:rPr>
          <w:iCs/>
          <w:lang w:val="en-US"/>
        </w:rPr>
        <w:tab/>
      </w:r>
      <w:r w:rsidRPr="002E7677">
        <w:rPr>
          <w:iCs/>
          <w:lang w:val="en-US"/>
        </w:rPr>
        <w:tab/>
      </w:r>
      <w:r w:rsidRPr="002E7677">
        <w:rPr>
          <w:iCs/>
          <w:lang w:val="en-US"/>
        </w:rPr>
        <w:tab/>
      </w:r>
      <w:r w:rsidRPr="002E7677">
        <w:rPr>
          <w:iCs/>
          <w:lang w:val="en-US"/>
        </w:rPr>
        <w:tab/>
      </w:r>
      <w:r w:rsidRPr="002E7677">
        <w:rPr>
          <w:iCs/>
          <w:lang w:val="en-US"/>
        </w:rPr>
        <w:tab/>
      </w:r>
      <w:r w:rsidRPr="002E7677">
        <w:rPr>
          <w:iCs/>
          <w:lang w:val="en-US"/>
        </w:rPr>
        <w:tab/>
      </w:r>
      <w:r w:rsidRPr="002E7677">
        <w:rPr>
          <w:iCs/>
          <w:lang w:val="en-US"/>
        </w:rPr>
        <w:tab/>
      </w:r>
      <w:r w:rsidRPr="002E7677">
        <w:rPr>
          <w:iCs/>
          <w:lang w:val="en-US"/>
        </w:rPr>
        <w:tab/>
      </w:r>
      <w:r w:rsidRPr="002E7677">
        <w:rPr>
          <w:iCs/>
          <w:lang w:val="en-US"/>
        </w:rPr>
        <w:tab/>
      </w:r>
      <w:r w:rsidRPr="002E7677">
        <w:rPr>
          <w:iCs/>
          <w:lang w:val="en-US"/>
        </w:rPr>
        <w:tab/>
      </w:r>
      <w:r w:rsidRPr="002E7677">
        <w:rPr>
          <w:iCs/>
          <w:lang w:val="en-US"/>
        </w:rPr>
        <w:tab/>
      </w:r>
      <w:r w:rsidRPr="002E7677">
        <w:rPr>
          <w:iCs/>
          <w:lang w:val="en-US"/>
        </w:rPr>
        <w:tab/>
      </w:r>
    </w:p>
    <w:p w:rsidR="008A2077" w:rsidRPr="002E7677" w:rsidRDefault="00FA0CE9" w:rsidP="00FA0CE9">
      <w:pPr>
        <w:contextualSpacing/>
      </w:pPr>
      <w:r w:rsidRPr="002E7677">
        <w:rPr>
          <w:iCs/>
          <w:lang w:val="en-US"/>
        </w:rPr>
        <w:t xml:space="preserve">Works Cited  </w:t>
      </w:r>
      <w:r w:rsidRPr="002E7677">
        <w:rPr>
          <w:iCs/>
          <w:lang w:val="en-US"/>
        </w:rPr>
        <w:tab/>
      </w:r>
    </w:p>
    <w:sectPr w:rsidR="008A2077" w:rsidRPr="002E7677" w:rsidSect="00FE33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FA0CE9"/>
    <w:rsid w:val="001B50F7"/>
    <w:rsid w:val="002E7677"/>
    <w:rsid w:val="00886A17"/>
    <w:rsid w:val="00C81FFA"/>
    <w:rsid w:val="00DA5964"/>
    <w:rsid w:val="00E34263"/>
    <w:rsid w:val="00FA0CE9"/>
    <w:rsid w:val="00FE339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CE9"/>
    <w:pPr>
      <w:widowControl w:val="0"/>
      <w:autoSpaceDE w:val="0"/>
      <w:autoSpaceDN w:val="0"/>
      <w:adjustRightInd w:val="0"/>
      <w:spacing w:after="0" w:line="240" w:lineRule="auto"/>
    </w:pPr>
    <w:rPr>
      <w:rFonts w:ascii="Times New Roman" w:eastAsia="Times New Roman" w:hAnsi="Times New Roman" w:cs="Tahoma"/>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250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474</Words>
  <Characters>2608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Famille WATTERMAN</dc:creator>
  <cp:keywords/>
  <dc:description/>
  <cp:lastModifiedBy>Famille WATTERMAN</cp:lastModifiedBy>
  <cp:revision>3</cp:revision>
  <dcterms:created xsi:type="dcterms:W3CDTF">2014-12-31T09:15:00Z</dcterms:created>
  <dcterms:modified xsi:type="dcterms:W3CDTF">2014-12-31T09:32:00Z</dcterms:modified>
</cp:coreProperties>
</file>