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A0" w:rsidRPr="00B91962" w:rsidRDefault="00666D8B" w:rsidP="00F35E4E">
      <w:pPr>
        <w:jc w:val="center"/>
        <w:rPr>
          <w:sz w:val="22"/>
        </w:rPr>
      </w:pPr>
      <w:r w:rsidRPr="00B91962">
        <w:rPr>
          <w:sz w:val="22"/>
        </w:rPr>
        <w:t>5</w:t>
      </w:r>
      <w:r w:rsidRPr="00B91962">
        <w:rPr>
          <w:sz w:val="22"/>
          <w:vertAlign w:val="superscript"/>
        </w:rPr>
        <w:t>e</w:t>
      </w:r>
      <w:r w:rsidRPr="00B91962">
        <w:rPr>
          <w:sz w:val="22"/>
        </w:rPr>
        <w:t xml:space="preserve"> </w:t>
      </w:r>
      <w:r w:rsidR="009E73A0" w:rsidRPr="00B91962">
        <w:rPr>
          <w:sz w:val="22"/>
        </w:rPr>
        <w:t>Congrès Asie</w:t>
      </w:r>
      <w:r w:rsidRPr="00B91962">
        <w:rPr>
          <w:sz w:val="22"/>
        </w:rPr>
        <w:t xml:space="preserve"> &amp; Pacifique</w:t>
      </w:r>
    </w:p>
    <w:p w:rsidR="009E73A0" w:rsidRPr="00B91962" w:rsidRDefault="009E73A0" w:rsidP="00F35E4E">
      <w:pPr>
        <w:jc w:val="center"/>
        <w:rPr>
          <w:sz w:val="22"/>
        </w:rPr>
      </w:pPr>
      <w:r w:rsidRPr="00B91962">
        <w:rPr>
          <w:sz w:val="22"/>
        </w:rPr>
        <w:t>9-11 septembre 2015</w:t>
      </w:r>
    </w:p>
    <w:p w:rsidR="009E73A0" w:rsidRPr="00B91962" w:rsidRDefault="009E73A0" w:rsidP="00F35E4E">
      <w:pPr>
        <w:jc w:val="center"/>
        <w:rPr>
          <w:sz w:val="22"/>
        </w:rPr>
      </w:pPr>
    </w:p>
    <w:p w:rsidR="0076662F" w:rsidRPr="00B91962" w:rsidRDefault="007F3AB7" w:rsidP="00F35E4E">
      <w:pPr>
        <w:jc w:val="center"/>
        <w:rPr>
          <w:sz w:val="22"/>
        </w:rPr>
      </w:pPr>
      <w:r>
        <w:rPr>
          <w:sz w:val="22"/>
        </w:rPr>
        <w:t>Panel (1h45)</w:t>
      </w:r>
    </w:p>
    <w:p w:rsidR="00EA3466" w:rsidRPr="00B91962" w:rsidRDefault="00EA3466" w:rsidP="00F35E4E">
      <w:pPr>
        <w:jc w:val="center"/>
        <w:rPr>
          <w:sz w:val="22"/>
        </w:rPr>
      </w:pPr>
    </w:p>
    <w:p w:rsidR="00EA3466" w:rsidRPr="00B91962" w:rsidRDefault="00EA3466" w:rsidP="00F35E4E">
      <w:pPr>
        <w:jc w:val="center"/>
        <w:rPr>
          <w:b/>
          <w:sz w:val="28"/>
        </w:rPr>
      </w:pPr>
      <w:r w:rsidRPr="00B91962">
        <w:rPr>
          <w:b/>
          <w:sz w:val="28"/>
        </w:rPr>
        <w:t>Exclusion sociale et politiques urbaines en Inde.</w:t>
      </w:r>
    </w:p>
    <w:p w:rsidR="0076662F" w:rsidRPr="00B91962" w:rsidRDefault="00F42221" w:rsidP="00F35E4E">
      <w:pPr>
        <w:jc w:val="center"/>
        <w:rPr>
          <w:b/>
        </w:rPr>
      </w:pPr>
      <w:r>
        <w:rPr>
          <w:b/>
        </w:rPr>
        <w:t xml:space="preserve">Autour </w:t>
      </w:r>
      <w:r w:rsidR="00EA3466" w:rsidRPr="00B91962">
        <w:rPr>
          <w:b/>
        </w:rPr>
        <w:t xml:space="preserve">du livre </w:t>
      </w:r>
    </w:p>
    <w:p w:rsidR="0076662F" w:rsidRPr="00B91962" w:rsidRDefault="00EA3466" w:rsidP="00F35E4E">
      <w:pPr>
        <w:jc w:val="center"/>
        <w:rPr>
          <w:b/>
        </w:rPr>
      </w:pPr>
      <w:proofErr w:type="spellStart"/>
      <w:r w:rsidRPr="00B91962">
        <w:rPr>
          <w:b/>
          <w:i/>
        </w:rPr>
        <w:t>Megacity</w:t>
      </w:r>
      <w:proofErr w:type="spellEnd"/>
      <w:r w:rsidRPr="00B91962">
        <w:rPr>
          <w:b/>
          <w:i/>
        </w:rPr>
        <w:t xml:space="preserve"> </w:t>
      </w:r>
      <w:proofErr w:type="spellStart"/>
      <w:r w:rsidRPr="00B91962">
        <w:rPr>
          <w:b/>
          <w:i/>
        </w:rPr>
        <w:t>Slums</w:t>
      </w:r>
      <w:proofErr w:type="spellEnd"/>
      <w:r w:rsidRPr="00B91962">
        <w:rPr>
          <w:b/>
          <w:i/>
        </w:rPr>
        <w:t xml:space="preserve">. Social Exclusion, </w:t>
      </w:r>
      <w:proofErr w:type="spellStart"/>
      <w:r w:rsidRPr="00B91962">
        <w:rPr>
          <w:b/>
          <w:i/>
        </w:rPr>
        <w:t>Space</w:t>
      </w:r>
      <w:proofErr w:type="spellEnd"/>
      <w:r w:rsidRPr="00B91962">
        <w:rPr>
          <w:b/>
          <w:i/>
        </w:rPr>
        <w:t xml:space="preserve"> and </w:t>
      </w:r>
      <w:proofErr w:type="spellStart"/>
      <w:r w:rsidRPr="00B91962">
        <w:rPr>
          <w:b/>
          <w:i/>
        </w:rPr>
        <w:t>Urban</w:t>
      </w:r>
      <w:proofErr w:type="spellEnd"/>
      <w:r w:rsidRPr="00B91962">
        <w:rPr>
          <w:b/>
          <w:i/>
        </w:rPr>
        <w:t xml:space="preserve"> </w:t>
      </w:r>
      <w:proofErr w:type="spellStart"/>
      <w:r w:rsidRPr="00B91962">
        <w:rPr>
          <w:b/>
          <w:i/>
        </w:rPr>
        <w:t>Policies</w:t>
      </w:r>
      <w:proofErr w:type="spellEnd"/>
      <w:r w:rsidRPr="00B91962">
        <w:rPr>
          <w:b/>
          <w:i/>
        </w:rPr>
        <w:t xml:space="preserve"> in </w:t>
      </w:r>
      <w:proofErr w:type="spellStart"/>
      <w:r w:rsidRPr="00B91962">
        <w:rPr>
          <w:b/>
          <w:i/>
        </w:rPr>
        <w:t>Brazil</w:t>
      </w:r>
      <w:proofErr w:type="spellEnd"/>
      <w:r w:rsidRPr="00B91962">
        <w:rPr>
          <w:b/>
          <w:i/>
        </w:rPr>
        <w:t xml:space="preserve"> and </w:t>
      </w:r>
      <w:proofErr w:type="spellStart"/>
      <w:r w:rsidRPr="00B91962">
        <w:rPr>
          <w:b/>
          <w:i/>
        </w:rPr>
        <w:t>India</w:t>
      </w:r>
      <w:proofErr w:type="spellEnd"/>
      <w:r w:rsidRPr="00B91962">
        <w:rPr>
          <w:b/>
        </w:rPr>
        <w:t xml:space="preserve"> </w:t>
      </w:r>
    </w:p>
    <w:p w:rsidR="00EA3466" w:rsidRPr="00B91962" w:rsidRDefault="00EA3466" w:rsidP="00F35E4E">
      <w:pPr>
        <w:jc w:val="center"/>
        <w:rPr>
          <w:b/>
        </w:rPr>
      </w:pPr>
      <w:r w:rsidRPr="00B91962">
        <w:rPr>
          <w:b/>
        </w:rPr>
        <w:t>(</w:t>
      </w:r>
      <w:proofErr w:type="spellStart"/>
      <w:r w:rsidRPr="00B91962">
        <w:rPr>
          <w:b/>
        </w:rPr>
        <w:t>dir</w:t>
      </w:r>
      <w:proofErr w:type="spellEnd"/>
      <w:r w:rsidRPr="00B91962">
        <w:rPr>
          <w:b/>
        </w:rPr>
        <w:t xml:space="preserve">. MC. </w:t>
      </w:r>
      <w:proofErr w:type="spellStart"/>
      <w:r w:rsidRPr="00B91962">
        <w:rPr>
          <w:b/>
        </w:rPr>
        <w:t>Saglio-Yatz</w:t>
      </w:r>
      <w:r w:rsidR="00BB1D46" w:rsidRPr="00B91962">
        <w:rPr>
          <w:b/>
        </w:rPr>
        <w:t>i</w:t>
      </w:r>
      <w:r w:rsidRPr="00B91962">
        <w:rPr>
          <w:b/>
        </w:rPr>
        <w:t>mirsky</w:t>
      </w:r>
      <w:proofErr w:type="spellEnd"/>
      <w:r w:rsidRPr="00B91962">
        <w:rPr>
          <w:b/>
        </w:rPr>
        <w:t xml:space="preserve">, F. Landy), Imperial </w:t>
      </w:r>
      <w:proofErr w:type="spellStart"/>
      <w:r w:rsidRPr="00B91962">
        <w:rPr>
          <w:b/>
        </w:rPr>
        <w:t>College</w:t>
      </w:r>
      <w:proofErr w:type="spellEnd"/>
      <w:r w:rsidRPr="00B91962">
        <w:rPr>
          <w:b/>
        </w:rPr>
        <w:t xml:space="preserve"> </w:t>
      </w:r>
      <w:proofErr w:type="spellStart"/>
      <w:r w:rsidRPr="00B91962">
        <w:rPr>
          <w:b/>
        </w:rPr>
        <w:t>Press</w:t>
      </w:r>
      <w:proofErr w:type="spellEnd"/>
      <w:r w:rsidRPr="00B91962">
        <w:rPr>
          <w:b/>
        </w:rPr>
        <w:t>, 2014</w:t>
      </w:r>
    </w:p>
    <w:p w:rsidR="00EA3466" w:rsidRPr="00B91962" w:rsidRDefault="00EA3466">
      <w:pPr>
        <w:rPr>
          <w:sz w:val="22"/>
        </w:rPr>
      </w:pPr>
    </w:p>
    <w:p w:rsidR="00EA3E2B" w:rsidRDefault="00EA3E2B" w:rsidP="00B91962">
      <w:pPr>
        <w:jc w:val="both"/>
        <w:rPr>
          <w:sz w:val="22"/>
        </w:rPr>
      </w:pPr>
      <w:r>
        <w:rPr>
          <w:sz w:val="22"/>
        </w:rPr>
        <w:tab/>
      </w:r>
      <w:r w:rsidR="00F35E4E" w:rsidRPr="00B91962">
        <w:rPr>
          <w:sz w:val="22"/>
        </w:rPr>
        <w:t xml:space="preserve">Il s’agit de présenter </w:t>
      </w:r>
      <w:r w:rsidR="00B91962">
        <w:rPr>
          <w:sz w:val="22"/>
        </w:rPr>
        <w:t>un</w:t>
      </w:r>
      <w:r w:rsidR="00F35E4E" w:rsidRPr="00B91962">
        <w:rPr>
          <w:sz w:val="22"/>
        </w:rPr>
        <w:t xml:space="preserve"> ouvrage récemment paru qui compare les interrelations entre exclusion sociale et politiques urbaines</w:t>
      </w:r>
      <w:r w:rsidR="00147F75">
        <w:rPr>
          <w:sz w:val="22"/>
        </w:rPr>
        <w:t xml:space="preserve"> en </w:t>
      </w:r>
      <w:r w:rsidR="00147F75" w:rsidRPr="00B91962">
        <w:rPr>
          <w:sz w:val="22"/>
        </w:rPr>
        <w:t xml:space="preserve">Inde et </w:t>
      </w:r>
      <w:r w:rsidR="00147F75">
        <w:rPr>
          <w:sz w:val="22"/>
        </w:rPr>
        <w:t>au Brésil</w:t>
      </w:r>
      <w:r w:rsidR="00F77853">
        <w:rPr>
          <w:sz w:val="22"/>
        </w:rPr>
        <w:t>. Ce livre, issu du programme ANR SETUP, étudie l</w:t>
      </w:r>
      <w:r w:rsidR="00F35E4E" w:rsidRPr="00B91962">
        <w:rPr>
          <w:sz w:val="22"/>
        </w:rPr>
        <w:t xml:space="preserve">es « bidonvilles », </w:t>
      </w:r>
      <w:proofErr w:type="spellStart"/>
      <w:r w:rsidR="00F35E4E" w:rsidRPr="00B91962">
        <w:rPr>
          <w:i/>
          <w:sz w:val="22"/>
        </w:rPr>
        <w:t>slums</w:t>
      </w:r>
      <w:proofErr w:type="spellEnd"/>
      <w:r w:rsidR="00F35E4E" w:rsidRPr="00B91962">
        <w:rPr>
          <w:sz w:val="22"/>
        </w:rPr>
        <w:t xml:space="preserve"> ou </w:t>
      </w:r>
      <w:r w:rsidR="00F35E4E" w:rsidRPr="00B91962">
        <w:rPr>
          <w:i/>
          <w:sz w:val="22"/>
        </w:rPr>
        <w:t>favelas</w:t>
      </w:r>
      <w:r w:rsidR="00F77853">
        <w:rPr>
          <w:sz w:val="22"/>
        </w:rPr>
        <w:t xml:space="preserve">, à travers </w:t>
      </w:r>
      <w:r>
        <w:rPr>
          <w:sz w:val="22"/>
        </w:rPr>
        <w:t>la double</w:t>
      </w:r>
      <w:r w:rsidR="00F77853">
        <w:rPr>
          <w:sz w:val="22"/>
        </w:rPr>
        <w:t xml:space="preserve"> </w:t>
      </w:r>
      <w:r>
        <w:rPr>
          <w:sz w:val="22"/>
        </w:rPr>
        <w:t>entrée</w:t>
      </w:r>
      <w:r w:rsidR="00F77853">
        <w:rPr>
          <w:sz w:val="22"/>
        </w:rPr>
        <w:t xml:space="preserve"> de l’environnement </w:t>
      </w:r>
      <w:r>
        <w:rPr>
          <w:sz w:val="22"/>
        </w:rPr>
        <w:t>et du logement</w:t>
      </w:r>
      <w:r w:rsidR="00BA5CE1">
        <w:rPr>
          <w:sz w:val="22"/>
        </w:rPr>
        <w:t xml:space="preserve">, et par des études de terrain à Delhi, </w:t>
      </w:r>
      <w:proofErr w:type="spellStart"/>
      <w:r w:rsidR="00BA5CE1">
        <w:rPr>
          <w:sz w:val="22"/>
        </w:rPr>
        <w:t>Mumbai</w:t>
      </w:r>
      <w:proofErr w:type="spellEnd"/>
      <w:r w:rsidR="00BA5CE1">
        <w:rPr>
          <w:sz w:val="22"/>
        </w:rPr>
        <w:t xml:space="preserve">, Rio de Janeiro et </w:t>
      </w:r>
      <w:r w:rsidR="00BA5CE1" w:rsidRPr="00BA5CE1">
        <w:rPr>
          <w:rFonts w:cs="Arial"/>
          <w:sz w:val="22"/>
          <w:szCs w:val="18"/>
        </w:rPr>
        <w:t>São</w:t>
      </w:r>
      <w:r w:rsidR="00BA5CE1" w:rsidRPr="00020C06">
        <w:rPr>
          <w:rFonts w:ascii="Arial" w:hAnsi="Arial" w:cs="Arial"/>
          <w:color w:val="808080"/>
          <w:sz w:val="18"/>
          <w:szCs w:val="18"/>
        </w:rPr>
        <w:t xml:space="preserve"> </w:t>
      </w:r>
      <w:r w:rsidR="00BA5CE1">
        <w:rPr>
          <w:sz w:val="22"/>
        </w:rPr>
        <w:t>Paulo</w:t>
      </w:r>
      <w:r w:rsidR="00F35E4E" w:rsidRPr="00B91962">
        <w:rPr>
          <w:i/>
          <w:sz w:val="22"/>
        </w:rPr>
        <w:t>.</w:t>
      </w:r>
      <w:r w:rsidR="00F35E4E" w:rsidRPr="00B91962">
        <w:rPr>
          <w:sz w:val="22"/>
        </w:rPr>
        <w:t xml:space="preserve"> </w:t>
      </w:r>
      <w:r>
        <w:rPr>
          <w:sz w:val="22"/>
        </w:rPr>
        <w:t>Il montre que souvent les politiques urbaines aggravent - et non réduisent - la pauvreté et les problèmes auxquels font face des hab</w:t>
      </w:r>
      <w:r w:rsidR="00BA5CE1">
        <w:rPr>
          <w:sz w:val="22"/>
        </w:rPr>
        <w:t xml:space="preserve">itants à la fragile citadinité. Pourtant </w:t>
      </w:r>
      <w:r w:rsidR="00147F75">
        <w:rPr>
          <w:sz w:val="22"/>
        </w:rPr>
        <w:t xml:space="preserve">les efforts de réhabilitation prolifèrent désormais, </w:t>
      </w:r>
      <w:r w:rsidR="00962598">
        <w:rPr>
          <w:sz w:val="22"/>
        </w:rPr>
        <w:t>soutenus</w:t>
      </w:r>
      <w:r w:rsidR="00147F75">
        <w:rPr>
          <w:sz w:val="22"/>
        </w:rPr>
        <w:t xml:space="preserve"> </w:t>
      </w:r>
      <w:r w:rsidR="00962598">
        <w:rPr>
          <w:sz w:val="22"/>
        </w:rPr>
        <w:t>par</w:t>
      </w:r>
      <w:r w:rsidR="00147F75">
        <w:rPr>
          <w:sz w:val="22"/>
        </w:rPr>
        <w:t xml:space="preserve"> une « société civile » dont la composition et les objectifs restent ambigus. </w:t>
      </w:r>
    </w:p>
    <w:p w:rsidR="00F35E4E" w:rsidRPr="00B91962" w:rsidRDefault="00EA3E2B" w:rsidP="00B91962">
      <w:pPr>
        <w:jc w:val="both"/>
        <w:rPr>
          <w:sz w:val="22"/>
        </w:rPr>
      </w:pPr>
      <w:r>
        <w:rPr>
          <w:sz w:val="22"/>
        </w:rPr>
        <w:tab/>
      </w:r>
      <w:r w:rsidR="0076662F" w:rsidRPr="00B91962">
        <w:rPr>
          <w:sz w:val="22"/>
        </w:rPr>
        <w:t>Cinq</w:t>
      </w:r>
      <w:r w:rsidR="00F35E4E" w:rsidRPr="00B91962">
        <w:rPr>
          <w:sz w:val="22"/>
        </w:rPr>
        <w:t xml:space="preserve"> des auteurs </w:t>
      </w:r>
      <w:r w:rsidR="0076662F" w:rsidRPr="00B91962">
        <w:rPr>
          <w:sz w:val="22"/>
        </w:rPr>
        <w:t>feront de courtes présentations (10 mn) sur</w:t>
      </w:r>
      <w:r w:rsidR="00F35E4E" w:rsidRPr="00B91962">
        <w:rPr>
          <w:sz w:val="22"/>
        </w:rPr>
        <w:t xml:space="preserve"> certains aspects du livre en se centrant sur le cas indien – mais toujours avec un éclairage comparatif brésilien. Deux </w:t>
      </w:r>
      <w:proofErr w:type="spellStart"/>
      <w:r w:rsidR="00F35E4E" w:rsidRPr="00B91962">
        <w:rPr>
          <w:sz w:val="22"/>
        </w:rPr>
        <w:t>discutants</w:t>
      </w:r>
      <w:proofErr w:type="spellEnd"/>
      <w:r w:rsidR="00F35E4E" w:rsidRPr="00B91962">
        <w:rPr>
          <w:sz w:val="22"/>
        </w:rPr>
        <w:t xml:space="preserve"> extérieurs ajouteront de nouvelles perspectives</w:t>
      </w:r>
      <w:r w:rsidR="0076662F" w:rsidRPr="00B91962">
        <w:rPr>
          <w:sz w:val="22"/>
        </w:rPr>
        <w:t>, avant qu’une table ronde ne conclue le panel</w:t>
      </w:r>
      <w:r w:rsidR="00F35E4E" w:rsidRPr="00B91962">
        <w:rPr>
          <w:sz w:val="22"/>
        </w:rPr>
        <w:t>.</w:t>
      </w:r>
    </w:p>
    <w:p w:rsidR="00C0502E" w:rsidRDefault="00C0502E" w:rsidP="00B91962">
      <w:pPr>
        <w:jc w:val="both"/>
        <w:rPr>
          <w:sz w:val="22"/>
        </w:rPr>
      </w:pPr>
    </w:p>
    <w:p w:rsidR="000C1965" w:rsidRPr="000C1965" w:rsidRDefault="000C1965" w:rsidP="000C1965">
      <w:pPr>
        <w:jc w:val="center"/>
        <w:rPr>
          <w:rFonts w:ascii="Baskerville" w:hAnsi="Baskerville"/>
          <w:b/>
          <w:lang w:val="en-GB"/>
        </w:rPr>
      </w:pPr>
      <w:r w:rsidRPr="000C1965">
        <w:rPr>
          <w:rFonts w:ascii="Baskerville" w:hAnsi="Baskerville"/>
          <w:b/>
          <w:lang w:val="en-GB"/>
        </w:rPr>
        <w:t>Social Exclusion and Urban Policies in India</w:t>
      </w:r>
    </w:p>
    <w:p w:rsidR="000C1965" w:rsidRPr="000C1965" w:rsidRDefault="000C1965" w:rsidP="000C1965">
      <w:pPr>
        <w:jc w:val="center"/>
        <w:rPr>
          <w:rFonts w:ascii="Baskerville" w:hAnsi="Baskerville"/>
          <w:lang w:val="en-GB"/>
        </w:rPr>
      </w:pPr>
      <w:r w:rsidRPr="000C1965">
        <w:rPr>
          <w:rFonts w:ascii="Baskerville" w:hAnsi="Baskerville"/>
          <w:lang w:val="en-GB"/>
        </w:rPr>
        <w:t>Around the book</w:t>
      </w:r>
    </w:p>
    <w:p w:rsidR="000C1965" w:rsidRPr="000C1965" w:rsidRDefault="000C1965" w:rsidP="000C1965">
      <w:pPr>
        <w:jc w:val="center"/>
        <w:rPr>
          <w:rFonts w:ascii="Baskerville" w:hAnsi="Baskerville"/>
          <w:lang w:val="en-GB"/>
        </w:rPr>
      </w:pPr>
      <w:r w:rsidRPr="000C1965">
        <w:rPr>
          <w:rFonts w:ascii="Baskerville" w:hAnsi="Baskerville"/>
          <w:i/>
          <w:lang w:val="en-GB"/>
        </w:rPr>
        <w:t>Megacity Slums. Social Exclusion, Space and Urban Policies in Brazil and India</w:t>
      </w:r>
    </w:p>
    <w:p w:rsidR="000C1965" w:rsidRPr="000C1965" w:rsidRDefault="000C1965" w:rsidP="000C1965">
      <w:pPr>
        <w:jc w:val="center"/>
        <w:rPr>
          <w:rFonts w:ascii="Baskerville" w:hAnsi="Baskerville"/>
          <w:lang w:val="en-GB"/>
        </w:rPr>
      </w:pPr>
      <w:r w:rsidRPr="000C1965">
        <w:rPr>
          <w:rFonts w:ascii="Baskerville" w:hAnsi="Baskerville"/>
          <w:lang w:val="en-GB"/>
        </w:rPr>
        <w:t xml:space="preserve">(dir. MC. </w:t>
      </w:r>
      <w:proofErr w:type="spellStart"/>
      <w:r w:rsidRPr="000C1965">
        <w:rPr>
          <w:rFonts w:ascii="Baskerville" w:hAnsi="Baskerville"/>
          <w:lang w:val="en-GB"/>
        </w:rPr>
        <w:t>Saglio-Yatzimirsky</w:t>
      </w:r>
      <w:proofErr w:type="spellEnd"/>
      <w:r w:rsidRPr="000C1965">
        <w:rPr>
          <w:rFonts w:ascii="Baskerville" w:hAnsi="Baskerville"/>
          <w:lang w:val="en-GB"/>
        </w:rPr>
        <w:t>, F. Landy), Imperial College Press, 2014</w:t>
      </w:r>
    </w:p>
    <w:p w:rsidR="000C1965" w:rsidRPr="000C1965" w:rsidRDefault="000C1965" w:rsidP="000C1965">
      <w:pPr>
        <w:jc w:val="center"/>
        <w:rPr>
          <w:rFonts w:ascii="Baskerville" w:hAnsi="Baskerville"/>
          <w:lang w:val="en-GB"/>
        </w:rPr>
      </w:pPr>
    </w:p>
    <w:p w:rsidR="000517E1" w:rsidRDefault="000C1965" w:rsidP="000517E1">
      <w:pPr>
        <w:jc w:val="both"/>
        <w:rPr>
          <w:rFonts w:ascii="Baskerville" w:hAnsi="Baskerville"/>
          <w:lang w:val="en-GB"/>
        </w:rPr>
      </w:pPr>
      <w:r w:rsidRPr="000C1965">
        <w:rPr>
          <w:rFonts w:ascii="Baskerville" w:hAnsi="Baskerville"/>
          <w:lang w:val="en-GB"/>
        </w:rPr>
        <w:t>This panel intends to introduce a</w:t>
      </w:r>
      <w:r>
        <w:rPr>
          <w:rFonts w:ascii="Baskerville" w:hAnsi="Baskerville"/>
          <w:lang w:val="en-GB"/>
        </w:rPr>
        <w:t xml:space="preserve"> recently published book that compares the interrelationships between social exclusion and urban policies in India and Brazil. This book, an outcome of the ANR-funded SETUP project, is a study of slums and </w:t>
      </w:r>
      <w:proofErr w:type="spellStart"/>
      <w:r>
        <w:rPr>
          <w:rFonts w:ascii="Baskerville" w:hAnsi="Baskerville"/>
          <w:lang w:val="en-GB"/>
        </w:rPr>
        <w:t>favelas</w:t>
      </w:r>
      <w:proofErr w:type="spellEnd"/>
      <w:r>
        <w:rPr>
          <w:rFonts w:ascii="Baskerville" w:hAnsi="Baskerville"/>
          <w:lang w:val="en-GB"/>
        </w:rPr>
        <w:t xml:space="preserve"> through the double </w:t>
      </w:r>
      <w:r w:rsidR="000517E1">
        <w:rPr>
          <w:rFonts w:ascii="Baskerville" w:hAnsi="Baskerville"/>
          <w:lang w:val="en-GB"/>
        </w:rPr>
        <w:t xml:space="preserve">lens of environment and housing. Intensive </w:t>
      </w:r>
      <w:r>
        <w:rPr>
          <w:rFonts w:ascii="Baskerville" w:hAnsi="Baskerville"/>
          <w:lang w:val="en-GB"/>
        </w:rPr>
        <w:t xml:space="preserve">fieldwork </w:t>
      </w:r>
      <w:r w:rsidR="000517E1">
        <w:rPr>
          <w:rFonts w:ascii="Baskerville" w:hAnsi="Baskerville"/>
          <w:lang w:val="en-GB"/>
        </w:rPr>
        <w:t xml:space="preserve">in Delhi, Mumbai, Rio de Janeiro and </w:t>
      </w:r>
      <w:r w:rsidR="000517E1" w:rsidRPr="00BA5CE1">
        <w:rPr>
          <w:rFonts w:cs="Arial"/>
          <w:sz w:val="22"/>
          <w:szCs w:val="18"/>
        </w:rPr>
        <w:t>São</w:t>
      </w:r>
      <w:r w:rsidR="000517E1" w:rsidRPr="00020C06">
        <w:rPr>
          <w:rFonts w:ascii="Arial" w:hAnsi="Arial" w:cs="Arial"/>
          <w:color w:val="808080"/>
          <w:sz w:val="18"/>
          <w:szCs w:val="18"/>
        </w:rPr>
        <w:t xml:space="preserve"> </w:t>
      </w:r>
      <w:r w:rsidR="000517E1">
        <w:rPr>
          <w:sz w:val="22"/>
        </w:rPr>
        <w:t>Paulo</w:t>
      </w:r>
      <w:r w:rsidR="000517E1">
        <w:rPr>
          <w:rFonts w:ascii="Baskerville" w:hAnsi="Baskerville"/>
          <w:lang w:val="en-GB"/>
        </w:rPr>
        <w:t xml:space="preserve"> has shown that often the urban policies aggravate, instead of alleviating, poverty and the challenges faced by urban dwellers with a fragile citizenship. Yet rehabilitation projects are flourishing now, backed up by a “civil society” with ambiguous composition and objectives.</w:t>
      </w:r>
    </w:p>
    <w:p w:rsidR="000C1965" w:rsidRPr="000C1965" w:rsidRDefault="000517E1" w:rsidP="000517E1">
      <w:pPr>
        <w:jc w:val="both"/>
        <w:rPr>
          <w:rFonts w:ascii="Baskerville" w:hAnsi="Baskerville"/>
          <w:lang w:val="en-GB"/>
        </w:rPr>
      </w:pPr>
      <w:r>
        <w:rPr>
          <w:rFonts w:ascii="Baskerville" w:hAnsi="Baskerville"/>
          <w:lang w:val="en-GB"/>
        </w:rPr>
        <w:tab/>
        <w:t xml:space="preserve">Five of the authors shall give short presentations (10 </w:t>
      </w:r>
      <w:proofErr w:type="spellStart"/>
      <w:r>
        <w:rPr>
          <w:rFonts w:ascii="Baskerville" w:hAnsi="Baskerville"/>
          <w:lang w:val="en-GB"/>
        </w:rPr>
        <w:t>mn</w:t>
      </w:r>
      <w:proofErr w:type="spellEnd"/>
      <w:r>
        <w:rPr>
          <w:rFonts w:ascii="Baskerville" w:hAnsi="Baskerville"/>
          <w:lang w:val="en-GB"/>
        </w:rPr>
        <w:t>) on some issues of the book by focussing on the Indian case study, but always with a comparative Brazilian insight. Two outside discussants shall bring new perspectives before that a roundtable concludes the panel.</w:t>
      </w:r>
    </w:p>
    <w:p w:rsidR="000C1965" w:rsidRDefault="000C1965" w:rsidP="00B91962">
      <w:pPr>
        <w:jc w:val="both"/>
        <w:rPr>
          <w:sz w:val="22"/>
        </w:rPr>
      </w:pPr>
    </w:p>
    <w:p w:rsidR="00EA3466" w:rsidRPr="00B91962" w:rsidRDefault="00EA3466" w:rsidP="00B91962">
      <w:pPr>
        <w:jc w:val="both"/>
        <w:rPr>
          <w:sz w:val="22"/>
        </w:rPr>
      </w:pPr>
    </w:p>
    <w:p w:rsidR="0076662F" w:rsidRPr="00B91962" w:rsidRDefault="00BB1D46" w:rsidP="00B91962">
      <w:pPr>
        <w:jc w:val="both"/>
        <w:rPr>
          <w:rFonts w:cs="Calibri"/>
          <w:sz w:val="22"/>
          <w:szCs w:val="32"/>
        </w:rPr>
      </w:pPr>
      <w:proofErr w:type="spellStart"/>
      <w:r w:rsidRPr="00B91962">
        <w:rPr>
          <w:rFonts w:cs="Calibri"/>
          <w:sz w:val="22"/>
          <w:szCs w:val="32"/>
        </w:rPr>
        <w:t>Marie-Caroline</w:t>
      </w:r>
      <w:proofErr w:type="spellEnd"/>
      <w:r w:rsidRPr="00B91962">
        <w:rPr>
          <w:rFonts w:cs="Calibri"/>
          <w:sz w:val="22"/>
          <w:szCs w:val="32"/>
        </w:rPr>
        <w:t xml:space="preserve"> SAGLIO-YATZIMIRKSY</w:t>
      </w:r>
      <w:r w:rsidR="0076662F" w:rsidRPr="00B91962">
        <w:rPr>
          <w:rFonts w:cs="Calibri"/>
          <w:sz w:val="22"/>
          <w:szCs w:val="32"/>
        </w:rPr>
        <w:t xml:space="preserve"> (INALCO</w:t>
      </w:r>
      <w:r w:rsidR="00E41915" w:rsidRPr="00B91962">
        <w:rPr>
          <w:rFonts w:cs="Calibri"/>
          <w:sz w:val="22"/>
          <w:szCs w:val="32"/>
        </w:rPr>
        <w:t>/CESSMA</w:t>
      </w:r>
      <w:r w:rsidR="00EA3E2B">
        <w:rPr>
          <w:rFonts w:cs="Calibri"/>
          <w:sz w:val="22"/>
          <w:szCs w:val="32"/>
        </w:rPr>
        <w:t>) :</w:t>
      </w:r>
      <w:r w:rsidR="0076662F" w:rsidRPr="00B91962">
        <w:rPr>
          <w:rFonts w:cs="Calibri"/>
          <w:sz w:val="22"/>
          <w:szCs w:val="32"/>
        </w:rPr>
        <w:t xml:space="preserve"> Introduction. Quelles méthodologies comparatives ?</w:t>
      </w:r>
    </w:p>
    <w:p w:rsidR="00BB1D46" w:rsidRPr="00B91962" w:rsidRDefault="00C7710A" w:rsidP="00B91962">
      <w:pPr>
        <w:jc w:val="both"/>
        <w:rPr>
          <w:rFonts w:cs="Calibri"/>
          <w:sz w:val="22"/>
          <w:szCs w:val="32"/>
        </w:rPr>
      </w:pPr>
      <w:r w:rsidRPr="00B91962">
        <w:rPr>
          <w:rFonts w:cs="Calibri"/>
          <w:sz w:val="22"/>
          <w:szCs w:val="32"/>
        </w:rPr>
        <w:t>Frédéric LANDY (université</w:t>
      </w:r>
      <w:r w:rsidR="0076662F" w:rsidRPr="00B91962">
        <w:rPr>
          <w:rFonts w:cs="Calibri"/>
          <w:sz w:val="22"/>
          <w:szCs w:val="32"/>
        </w:rPr>
        <w:t xml:space="preserve"> de Paris </w:t>
      </w:r>
      <w:proofErr w:type="spellStart"/>
      <w:r w:rsidR="0076662F" w:rsidRPr="00B91962">
        <w:rPr>
          <w:rFonts w:cs="Calibri"/>
          <w:sz w:val="22"/>
          <w:szCs w:val="32"/>
        </w:rPr>
        <w:t>Ouest-Nanterre</w:t>
      </w:r>
      <w:proofErr w:type="spellEnd"/>
      <w:r w:rsidR="0076662F" w:rsidRPr="00B91962">
        <w:rPr>
          <w:rFonts w:cs="Calibri"/>
          <w:sz w:val="22"/>
          <w:szCs w:val="32"/>
        </w:rPr>
        <w:t xml:space="preserve"> / LAVUE) : Politiques urbaines, bid</w:t>
      </w:r>
      <w:r w:rsidR="00962598">
        <w:rPr>
          <w:rFonts w:cs="Calibri"/>
          <w:sz w:val="22"/>
          <w:szCs w:val="32"/>
        </w:rPr>
        <w:t xml:space="preserve">onvilles et justice spatiale </w:t>
      </w:r>
    </w:p>
    <w:p w:rsidR="00AA6CA1" w:rsidRDefault="00C7710A" w:rsidP="00B91962">
      <w:pPr>
        <w:jc w:val="both"/>
        <w:rPr>
          <w:rFonts w:cs="Calibri"/>
          <w:sz w:val="22"/>
          <w:szCs w:val="32"/>
        </w:rPr>
      </w:pPr>
      <w:r w:rsidRPr="00B91962">
        <w:rPr>
          <w:rFonts w:cs="Calibri"/>
          <w:sz w:val="22"/>
          <w:szCs w:val="32"/>
        </w:rPr>
        <w:t>Nicolas BAUTÈS (université</w:t>
      </w:r>
      <w:r w:rsidR="0076662F" w:rsidRPr="00B91962">
        <w:rPr>
          <w:rFonts w:cs="Calibri"/>
          <w:sz w:val="22"/>
          <w:szCs w:val="32"/>
        </w:rPr>
        <w:t xml:space="preserve"> de Caen/ESO) : Mobilisations et </w:t>
      </w:r>
      <w:r w:rsidR="00AA6CA1">
        <w:rPr>
          <w:rFonts w:cs="Calibri"/>
          <w:sz w:val="22"/>
          <w:szCs w:val="32"/>
        </w:rPr>
        <w:t>jeu de forces politiques : perspectives comparées.</w:t>
      </w:r>
    </w:p>
    <w:p w:rsidR="000163CE" w:rsidRPr="00F77853" w:rsidRDefault="0076662F" w:rsidP="00B91962">
      <w:pPr>
        <w:jc w:val="both"/>
        <w:rPr>
          <w:rFonts w:cs="Calibri"/>
          <w:sz w:val="22"/>
          <w:szCs w:val="32"/>
        </w:rPr>
      </w:pPr>
      <w:r w:rsidRPr="00F77853">
        <w:rPr>
          <w:rFonts w:cs="Calibri"/>
          <w:sz w:val="22"/>
          <w:szCs w:val="32"/>
        </w:rPr>
        <w:t xml:space="preserve">Véronique DUPONT (IRD-CESSMA) : </w:t>
      </w:r>
      <w:r w:rsidR="000163CE" w:rsidRPr="00F77853">
        <w:rPr>
          <w:rFonts w:cs="Helvetica"/>
          <w:sz w:val="22"/>
        </w:rPr>
        <w:t xml:space="preserve">Mobilité forcée et stratégies de survie des laissés-pour-compte des programmes de résorption des bidonvilles à Delhi et </w:t>
      </w:r>
      <w:proofErr w:type="spellStart"/>
      <w:r w:rsidR="000163CE" w:rsidRPr="00F77853">
        <w:rPr>
          <w:rFonts w:cs="Helvetica"/>
          <w:sz w:val="22"/>
        </w:rPr>
        <w:t>Mumbai</w:t>
      </w:r>
      <w:proofErr w:type="spellEnd"/>
      <w:r w:rsidR="000163CE" w:rsidRPr="00F77853">
        <w:rPr>
          <w:rFonts w:cs="Helvetica"/>
          <w:sz w:val="22"/>
        </w:rPr>
        <w:t xml:space="preserve"> </w:t>
      </w:r>
    </w:p>
    <w:p w:rsidR="000163CE" w:rsidRPr="00B91962" w:rsidRDefault="0076662F" w:rsidP="00B91962">
      <w:pPr>
        <w:jc w:val="both"/>
        <w:rPr>
          <w:rFonts w:cs="Calibri"/>
          <w:sz w:val="22"/>
          <w:szCs w:val="32"/>
        </w:rPr>
      </w:pPr>
      <w:r w:rsidRPr="00B91962">
        <w:rPr>
          <w:rFonts w:cs="Calibri"/>
          <w:sz w:val="22"/>
          <w:szCs w:val="32"/>
        </w:rPr>
        <w:t>Marie-Hélène ZERAH (IRD-CESSMA) :</w:t>
      </w:r>
      <w:r w:rsidR="000163CE" w:rsidRPr="00B91962">
        <w:rPr>
          <w:rFonts w:cs="Calibri"/>
          <w:sz w:val="22"/>
          <w:szCs w:val="32"/>
        </w:rPr>
        <w:t xml:space="preserve"> </w:t>
      </w:r>
      <w:r w:rsidR="000163CE" w:rsidRPr="00B91962">
        <w:rPr>
          <w:rFonts w:cs="Calibri"/>
          <w:i/>
          <w:sz w:val="22"/>
          <w:szCs w:val="32"/>
        </w:rPr>
        <w:t xml:space="preserve">Smart </w:t>
      </w:r>
      <w:proofErr w:type="spellStart"/>
      <w:r w:rsidR="000163CE" w:rsidRPr="00B91962">
        <w:rPr>
          <w:rFonts w:cs="Calibri"/>
          <w:i/>
          <w:sz w:val="22"/>
          <w:szCs w:val="32"/>
        </w:rPr>
        <w:t>cities</w:t>
      </w:r>
      <w:proofErr w:type="spellEnd"/>
      <w:r w:rsidR="000163CE" w:rsidRPr="00B91962">
        <w:rPr>
          <w:rFonts w:cs="Calibri"/>
          <w:sz w:val="22"/>
          <w:szCs w:val="32"/>
        </w:rPr>
        <w:t xml:space="preserve"> et environnement.</w:t>
      </w:r>
    </w:p>
    <w:p w:rsidR="000163CE" w:rsidRPr="00B91962" w:rsidRDefault="000163CE" w:rsidP="00B91962">
      <w:pPr>
        <w:jc w:val="both"/>
        <w:rPr>
          <w:rFonts w:cs="Calibri"/>
          <w:sz w:val="22"/>
          <w:szCs w:val="32"/>
        </w:rPr>
      </w:pPr>
    </w:p>
    <w:p w:rsidR="00B91962" w:rsidRPr="005A3035" w:rsidRDefault="007F3AB7" w:rsidP="00B91962">
      <w:pPr>
        <w:jc w:val="both"/>
        <w:rPr>
          <w:rFonts w:cs="Calibri"/>
          <w:i/>
          <w:sz w:val="22"/>
          <w:szCs w:val="32"/>
        </w:rPr>
      </w:pPr>
      <w:r>
        <w:rPr>
          <w:rFonts w:cs="Calibri"/>
          <w:i/>
          <w:sz w:val="22"/>
          <w:szCs w:val="32"/>
        </w:rPr>
        <w:t>Discutant</w:t>
      </w:r>
      <w:r w:rsidR="00E41915" w:rsidRPr="005A3035">
        <w:rPr>
          <w:rFonts w:cs="Calibri"/>
          <w:i/>
          <w:sz w:val="22"/>
          <w:szCs w:val="32"/>
        </w:rPr>
        <w:t xml:space="preserve"> : </w:t>
      </w:r>
    </w:p>
    <w:p w:rsidR="00B91962" w:rsidRPr="007F3AB7" w:rsidRDefault="00B91962" w:rsidP="00B91962">
      <w:pPr>
        <w:jc w:val="both"/>
        <w:rPr>
          <w:sz w:val="22"/>
        </w:rPr>
      </w:pPr>
      <w:r>
        <w:rPr>
          <w:rFonts w:cs="Calibri"/>
          <w:sz w:val="22"/>
          <w:szCs w:val="32"/>
        </w:rPr>
        <w:t>Agnès</w:t>
      </w:r>
      <w:r w:rsidRPr="00B91962">
        <w:rPr>
          <w:rFonts w:cs="Calibri"/>
          <w:sz w:val="22"/>
          <w:szCs w:val="32"/>
        </w:rPr>
        <w:t xml:space="preserve"> </w:t>
      </w:r>
      <w:r>
        <w:rPr>
          <w:rFonts w:cs="Calibri"/>
          <w:sz w:val="22"/>
          <w:szCs w:val="32"/>
        </w:rPr>
        <w:t>DEBOULET</w:t>
      </w:r>
      <w:r w:rsidRPr="00B91962">
        <w:rPr>
          <w:rFonts w:cs="Calibri"/>
          <w:sz w:val="22"/>
          <w:szCs w:val="32"/>
        </w:rPr>
        <w:t xml:space="preserve"> (université Paris 8 /LAVUE</w:t>
      </w:r>
      <w:r w:rsidR="009D3264">
        <w:rPr>
          <w:rFonts w:cs="Calibri"/>
          <w:sz w:val="22"/>
          <w:szCs w:val="32"/>
        </w:rPr>
        <w:t>)</w:t>
      </w:r>
    </w:p>
    <w:sectPr w:rsidR="00B91962" w:rsidRPr="007F3AB7" w:rsidSect="00F35E4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A3466"/>
    <w:rsid w:val="000163CE"/>
    <w:rsid w:val="000517E1"/>
    <w:rsid w:val="000C1965"/>
    <w:rsid w:val="000C73E1"/>
    <w:rsid w:val="00140F66"/>
    <w:rsid w:val="00147F75"/>
    <w:rsid w:val="00291BAA"/>
    <w:rsid w:val="00397B43"/>
    <w:rsid w:val="005A3035"/>
    <w:rsid w:val="00600334"/>
    <w:rsid w:val="00666D8B"/>
    <w:rsid w:val="0076662F"/>
    <w:rsid w:val="007F3AB7"/>
    <w:rsid w:val="00962598"/>
    <w:rsid w:val="009D3264"/>
    <w:rsid w:val="009E73A0"/>
    <w:rsid w:val="00A611E1"/>
    <w:rsid w:val="00AA6CA1"/>
    <w:rsid w:val="00AB261C"/>
    <w:rsid w:val="00B91962"/>
    <w:rsid w:val="00BA5CE1"/>
    <w:rsid w:val="00BB1D46"/>
    <w:rsid w:val="00BF1F41"/>
    <w:rsid w:val="00C0502E"/>
    <w:rsid w:val="00C7710A"/>
    <w:rsid w:val="00E41915"/>
    <w:rsid w:val="00EA3466"/>
    <w:rsid w:val="00EA3E2B"/>
    <w:rsid w:val="00F35E4E"/>
    <w:rsid w:val="00F42221"/>
    <w:rsid w:val="00F64335"/>
    <w:rsid w:val="00F7785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B2201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F552C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2CD"/>
    <w:rPr>
      <w:rFonts w:ascii="Lucida Grande" w:hAnsi="Lucida Grande"/>
      <w:sz w:val="18"/>
      <w:szCs w:val="18"/>
    </w:rPr>
  </w:style>
  <w:style w:type="character" w:customStyle="1" w:styleId="TextedebullesCar0">
    <w:name w:val="Texte de bulles Car"/>
    <w:basedOn w:val="Policepardfaut"/>
    <w:link w:val="Textedebulles"/>
    <w:uiPriority w:val="99"/>
    <w:semiHidden/>
    <w:rsid w:val="00F552CD"/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F552CD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2473</Characters>
  <Application>Microsoft Macintosh Word</Application>
  <DocSecurity>0</DocSecurity>
  <Lines>20</Lines>
  <Paragraphs>4</Paragraphs>
  <ScaleCrop>false</ScaleCrop>
  <Company>université Nanterre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 Landy</dc:creator>
  <cp:keywords/>
  <cp:lastModifiedBy>Frédéric  Landy</cp:lastModifiedBy>
  <cp:revision>3</cp:revision>
  <dcterms:created xsi:type="dcterms:W3CDTF">2015-05-20T09:14:00Z</dcterms:created>
  <dcterms:modified xsi:type="dcterms:W3CDTF">2015-05-20T09:15:00Z</dcterms:modified>
</cp:coreProperties>
</file>