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FB5AE" w14:textId="77777777" w:rsidR="00F227FE" w:rsidRPr="00C36BAB" w:rsidRDefault="00F227FE" w:rsidP="002E13D2">
      <w:pPr>
        <w:rPr>
          <w:rFonts w:ascii="Times New Roman" w:hAnsi="Times New Roman" w:cs="Times New Roman"/>
        </w:rPr>
      </w:pPr>
    </w:p>
    <w:p w14:paraId="65ECEA74" w14:textId="77777777" w:rsidR="0063765D" w:rsidRPr="00C36BAB" w:rsidRDefault="0063765D" w:rsidP="0063765D">
      <w:pPr>
        <w:jc w:val="both"/>
        <w:rPr>
          <w:rFonts w:ascii="Times New Roman" w:hAnsi="Times New Roman" w:cs="Times New Roman"/>
          <w:b/>
          <w:lang w:val="en-GB" w:eastAsia="zh-TW"/>
        </w:rPr>
      </w:pPr>
      <w:r w:rsidRPr="00C36BAB">
        <w:rPr>
          <w:rFonts w:ascii="Times New Roman" w:hAnsi="Times New Roman" w:cs="Times New Roman"/>
          <w:b/>
          <w:lang w:val="en-GB" w:eastAsia="zh-TW"/>
        </w:rPr>
        <w:t>ZHANG Chao (IAO/UMR5062), 5</w:t>
      </w:r>
      <w:r w:rsidRPr="00C36BAB">
        <w:rPr>
          <w:rFonts w:ascii="Times New Roman" w:hAnsi="Times New Roman" w:cs="Times New Roman"/>
          <w:b/>
          <w:vertAlign w:val="superscript"/>
          <w:lang w:val="en-GB" w:eastAsia="zh-TW"/>
        </w:rPr>
        <w:t>th</w:t>
      </w:r>
      <w:r w:rsidRPr="00C36BAB">
        <w:rPr>
          <w:rFonts w:ascii="Times New Roman" w:hAnsi="Times New Roman" w:cs="Times New Roman"/>
          <w:b/>
          <w:lang w:val="en-GB" w:eastAsia="zh-TW"/>
        </w:rPr>
        <w:t xml:space="preserve"> Congress of Asian and the Pacific Studies 2015</w:t>
      </w:r>
    </w:p>
    <w:p w14:paraId="0AEE60DD" w14:textId="77777777" w:rsidR="0063765D" w:rsidRPr="00C36BAB" w:rsidRDefault="0063765D" w:rsidP="00846C85">
      <w:pPr>
        <w:jc w:val="both"/>
        <w:rPr>
          <w:rFonts w:ascii="Times New Roman" w:hAnsi="Times New Roman" w:cs="Times New Roman"/>
          <w:b/>
          <w:lang w:val="en-GB" w:eastAsia="zh-TW"/>
        </w:rPr>
      </w:pPr>
    </w:p>
    <w:p w14:paraId="399852F9" w14:textId="461242ED" w:rsidR="009F3B2B" w:rsidRPr="00C36BAB" w:rsidRDefault="009F3B2B" w:rsidP="00846C85">
      <w:pPr>
        <w:jc w:val="both"/>
        <w:rPr>
          <w:rFonts w:ascii="Times New Roman" w:hAnsi="Times New Roman" w:cs="Times New Roman"/>
          <w:b/>
          <w:lang w:eastAsia="zh-TW"/>
        </w:rPr>
      </w:pPr>
      <w:r w:rsidRPr="00C36BAB">
        <w:rPr>
          <w:rFonts w:ascii="Times New Roman" w:hAnsi="Times New Roman" w:cs="Times New Roman"/>
          <w:b/>
          <w:lang w:eastAsia="zh-TW"/>
        </w:rPr>
        <w:t>Les revenants et les esprits existent-ils vraiment ? – une dialectique des phénomènes supranormaux dans les biographies des moines du bouddhisme Chan</w:t>
      </w:r>
    </w:p>
    <w:p w14:paraId="5964C77D" w14:textId="77777777" w:rsidR="009F3B2B" w:rsidRPr="00C36BAB" w:rsidRDefault="009F3B2B" w:rsidP="009F3B2B">
      <w:pPr>
        <w:ind w:firstLine="708"/>
        <w:jc w:val="both"/>
        <w:rPr>
          <w:rFonts w:ascii="Times New Roman" w:hAnsi="Times New Roman" w:cs="Times New Roman"/>
          <w:lang w:eastAsia="zh-TW"/>
        </w:rPr>
      </w:pPr>
      <w:r w:rsidRPr="00C36BAB">
        <w:rPr>
          <w:rFonts w:ascii="Times New Roman" w:hAnsi="Times New Roman" w:cs="Times New Roman"/>
        </w:rPr>
        <w:t xml:space="preserve">De même que la tradition des </w:t>
      </w:r>
      <w:r w:rsidRPr="00C36BAB">
        <w:rPr>
          <w:rFonts w:ascii="Times New Roman" w:hAnsi="Times New Roman" w:cs="Times New Roman"/>
          <w:i/>
        </w:rPr>
        <w:t>Biographies des moines éminents</w:t>
      </w:r>
      <w:r w:rsidRPr="00C36BAB">
        <w:rPr>
          <w:rFonts w:ascii="Times New Roman" w:hAnsi="Times New Roman" w:cs="Times New Roman"/>
        </w:rPr>
        <w:t xml:space="preserve"> qui </w:t>
      </w:r>
      <w:proofErr w:type="gramStart"/>
      <w:r w:rsidRPr="00C36BAB">
        <w:rPr>
          <w:rFonts w:ascii="Times New Roman" w:hAnsi="Times New Roman" w:cs="Times New Roman"/>
        </w:rPr>
        <w:t>consigne</w:t>
      </w:r>
      <w:proofErr w:type="gramEnd"/>
      <w:r w:rsidRPr="00C36BAB">
        <w:rPr>
          <w:rFonts w:ascii="Times New Roman" w:hAnsi="Times New Roman" w:cs="Times New Roman"/>
        </w:rPr>
        <w:t xml:space="preserve"> les vécus et propos des bouddhistes de tous les courants de la Chine impériale, les écrits biographiques propres à l’école du Chan contiennent eux aussi une profusion de récits relevant du phénomène supranormal. En affirmant que le </w:t>
      </w:r>
      <w:proofErr w:type="spellStart"/>
      <w:r w:rsidRPr="00C36BAB">
        <w:rPr>
          <w:rFonts w:ascii="Times New Roman" w:hAnsi="Times New Roman" w:cs="Times New Roman"/>
          <w:i/>
        </w:rPr>
        <w:t>dhyāna</w:t>
      </w:r>
      <w:proofErr w:type="spellEnd"/>
      <w:r w:rsidRPr="00C36BAB">
        <w:rPr>
          <w:rFonts w:ascii="Times New Roman" w:hAnsi="Times New Roman" w:cs="Times New Roman"/>
        </w:rPr>
        <w:t xml:space="preserve"> représente le principal moyen d’acquérir des pouvoirs extraordinaires, le Chan de la première période est considéré comme intimement lié aux prodiges (</w:t>
      </w:r>
      <w:proofErr w:type="spellStart"/>
      <w:r w:rsidRPr="00C36BAB">
        <w:rPr>
          <w:rFonts w:ascii="Times New Roman" w:hAnsi="Times New Roman" w:cs="Times New Roman"/>
          <w:i/>
        </w:rPr>
        <w:t>shenyi</w:t>
      </w:r>
      <w:proofErr w:type="spellEnd"/>
      <w:r w:rsidRPr="00C36BAB">
        <w:rPr>
          <w:rFonts w:ascii="Times New Roman" w:hAnsi="Times New Roman" w:cs="Times New Roman"/>
        </w:rPr>
        <w:t>). Plus tard, à partir du VIII</w:t>
      </w:r>
      <w:r w:rsidRPr="00C36BAB">
        <w:rPr>
          <w:rFonts w:ascii="Times New Roman" w:hAnsi="Times New Roman" w:cs="Times New Roman"/>
          <w:vertAlign w:val="superscript"/>
        </w:rPr>
        <w:t>e</w:t>
      </w:r>
      <w:r w:rsidRPr="00C36BAB">
        <w:rPr>
          <w:rFonts w:ascii="Times New Roman" w:hAnsi="Times New Roman" w:cs="Times New Roman"/>
        </w:rPr>
        <w:t xml:space="preserve"> siècle, plusieurs maîtres importants de la période dite classique ou iconoclaste commencent à réprimer l’extraordinaire en faveur de l’ordinaire. Cependant, malg</w:t>
      </w:r>
      <w:bookmarkStart w:id="0" w:name="_GoBack"/>
      <w:bookmarkEnd w:id="0"/>
      <w:r w:rsidRPr="00C36BAB">
        <w:rPr>
          <w:rFonts w:ascii="Times New Roman" w:hAnsi="Times New Roman" w:cs="Times New Roman"/>
        </w:rPr>
        <w:t>ré ces attaques vigoureuses, sous les Song (960-1279), les moines-thaumaturges et les récits de résonance spirituelle (</w:t>
      </w:r>
      <w:proofErr w:type="spellStart"/>
      <w:r w:rsidRPr="00C36BAB">
        <w:rPr>
          <w:rFonts w:ascii="Times New Roman" w:hAnsi="Times New Roman" w:cs="Times New Roman"/>
          <w:i/>
        </w:rPr>
        <w:t>ganying</w:t>
      </w:r>
      <w:proofErr w:type="spellEnd"/>
      <w:r w:rsidRPr="00C36BAB">
        <w:rPr>
          <w:rFonts w:ascii="Times New Roman" w:hAnsi="Times New Roman" w:cs="Times New Roman"/>
        </w:rPr>
        <w:t xml:space="preserve">) persistent dans la littérature du Chan. De fait, comment comprendre ce retour vers l’extraordinaire ? La présente étude propose de se focaliser sur un thème récurrent des biographies bouddhiques – la confrontation entre les moines et les esprits locaux – et d’examiner, à travers une lecture philologique attentive, deux anecdotes d’un ouvrage biographique du Chan des Song véhiculant des attitudes contrastées vis-à-vis du phénomène supranormal. L’objectif de cette enquête est de démontrer la stratégie par laquelle le Chan des Song innove le récit du pouvoir extraordinaire, un </w:t>
      </w:r>
      <w:proofErr w:type="spellStart"/>
      <w:r w:rsidRPr="00C36BAB">
        <w:rPr>
          <w:rFonts w:ascii="Times New Roman" w:hAnsi="Times New Roman" w:cs="Times New Roman"/>
          <w:i/>
        </w:rPr>
        <w:t>upāya</w:t>
      </w:r>
      <w:proofErr w:type="spellEnd"/>
      <w:r w:rsidRPr="00C36BAB">
        <w:rPr>
          <w:rFonts w:ascii="Times New Roman" w:hAnsi="Times New Roman" w:cs="Times New Roman"/>
        </w:rPr>
        <w:t xml:space="preserve"> classique de la propagation bouddhique</w:t>
      </w:r>
      <w:r w:rsidRPr="00C36BAB">
        <w:rPr>
          <w:rFonts w:ascii="Times New Roman" w:hAnsi="Times New Roman" w:cs="Times New Roman"/>
          <w:lang w:eastAsia="zh-TW"/>
        </w:rPr>
        <w:t>.</w:t>
      </w:r>
    </w:p>
    <w:p w14:paraId="26BA6FEE" w14:textId="77777777" w:rsidR="009F3B2B" w:rsidRPr="00C36BAB" w:rsidRDefault="009F3B2B" w:rsidP="002E13D2">
      <w:pPr>
        <w:ind w:firstLine="708"/>
        <w:jc w:val="both"/>
        <w:rPr>
          <w:rFonts w:ascii="Times New Roman" w:hAnsi="Times New Roman" w:cs="Times New Roman"/>
        </w:rPr>
      </w:pPr>
    </w:p>
    <w:p w14:paraId="15B4A2F3" w14:textId="0CCD60FE" w:rsidR="0063765D" w:rsidRPr="00C36BAB" w:rsidRDefault="0063765D" w:rsidP="0063765D">
      <w:pPr>
        <w:jc w:val="both"/>
        <w:rPr>
          <w:rFonts w:ascii="Times New Roman" w:hAnsi="Times New Roman" w:cs="Times New Roman"/>
          <w:b/>
          <w:lang w:val="en-GB" w:eastAsia="zh-TW"/>
        </w:rPr>
      </w:pPr>
      <w:r w:rsidRPr="00C36BAB">
        <w:rPr>
          <w:rFonts w:ascii="Times New Roman" w:hAnsi="Times New Roman" w:cs="Times New Roman"/>
          <w:b/>
          <w:lang w:val="en-GB" w:eastAsia="zh-TW"/>
        </w:rPr>
        <w:t>Do ghosts and spirits really exist? – The dialectic of supernormal phenomenon in Chan Buddhism biographies of monks</w:t>
      </w:r>
    </w:p>
    <w:p w14:paraId="1BA4077A" w14:textId="0A45F1F0" w:rsidR="002E13D2" w:rsidRPr="00C36BAB" w:rsidRDefault="00E23E17" w:rsidP="002E13D2">
      <w:pPr>
        <w:ind w:firstLine="708"/>
        <w:jc w:val="both"/>
        <w:rPr>
          <w:rStyle w:val="st"/>
          <w:rFonts w:ascii="Times New Roman" w:eastAsia="Times New Roman" w:hAnsi="Times New Roman" w:cs="Times New Roman"/>
          <w:lang w:val="en-GB"/>
        </w:rPr>
      </w:pPr>
      <w:r w:rsidRPr="00C36BAB">
        <w:rPr>
          <w:rFonts w:ascii="Times New Roman" w:hAnsi="Times New Roman" w:cs="Times New Roman"/>
          <w:lang w:val="en-GB"/>
        </w:rPr>
        <w:t>Similar to</w:t>
      </w:r>
      <w:r w:rsidR="002E13D2" w:rsidRPr="00C36BAB">
        <w:rPr>
          <w:rFonts w:ascii="Times New Roman" w:hAnsi="Times New Roman" w:cs="Times New Roman"/>
          <w:lang w:val="en-GB"/>
        </w:rPr>
        <w:t xml:space="preserve"> the tradition of the </w:t>
      </w:r>
      <w:r w:rsidR="002E13D2" w:rsidRPr="00C36BAB">
        <w:rPr>
          <w:rFonts w:ascii="Times New Roman" w:hAnsi="Times New Roman" w:cs="Times New Roman"/>
          <w:i/>
          <w:lang w:val="en-GB"/>
        </w:rPr>
        <w:t>Biographies of Eminent Monks</w:t>
      </w:r>
      <w:r w:rsidR="002E13D2" w:rsidRPr="00C36BAB">
        <w:rPr>
          <w:rFonts w:ascii="Times New Roman" w:hAnsi="Times New Roman" w:cs="Times New Roman"/>
          <w:lang w:val="en-GB"/>
        </w:rPr>
        <w:t xml:space="preserve"> which records the lives and the </w:t>
      </w:r>
      <w:r w:rsidRPr="00C36BAB">
        <w:rPr>
          <w:rFonts w:ascii="Times New Roman" w:hAnsi="Times New Roman" w:cs="Times New Roman"/>
          <w:lang w:val="en-GB" w:eastAsia="zh-TW"/>
        </w:rPr>
        <w:t xml:space="preserve">discourses of </w:t>
      </w:r>
      <w:r w:rsidR="002E13D2" w:rsidRPr="00C36BAB">
        <w:rPr>
          <w:rFonts w:ascii="Times New Roman" w:hAnsi="Times New Roman" w:cs="Times New Roman"/>
          <w:lang w:val="en-GB" w:eastAsia="zh-TW"/>
        </w:rPr>
        <w:t xml:space="preserve">Buddhists </w:t>
      </w:r>
      <w:r w:rsidR="009F3B2B" w:rsidRPr="00C36BAB">
        <w:rPr>
          <w:rFonts w:ascii="Times New Roman" w:hAnsi="Times New Roman" w:cs="Times New Roman"/>
          <w:lang w:val="en-GB" w:eastAsia="zh-TW"/>
        </w:rPr>
        <w:t xml:space="preserve">believers </w:t>
      </w:r>
      <w:r w:rsidRPr="00C36BAB">
        <w:rPr>
          <w:rFonts w:ascii="Times New Roman" w:hAnsi="Times New Roman" w:cs="Times New Roman"/>
          <w:lang w:val="en-GB" w:eastAsia="zh-TW"/>
        </w:rPr>
        <w:t xml:space="preserve">from all streams </w:t>
      </w:r>
      <w:r w:rsidR="002E13D2" w:rsidRPr="00C36BAB">
        <w:rPr>
          <w:rFonts w:ascii="Times New Roman" w:hAnsi="Times New Roman" w:cs="Times New Roman"/>
          <w:lang w:val="en-GB" w:eastAsia="zh-TW"/>
        </w:rPr>
        <w:t xml:space="preserve">in </w:t>
      </w:r>
      <w:r w:rsidRPr="00C36BAB">
        <w:rPr>
          <w:rFonts w:ascii="Times New Roman" w:hAnsi="Times New Roman" w:cs="Times New Roman"/>
          <w:lang w:val="en-GB" w:eastAsia="zh-TW"/>
        </w:rPr>
        <w:t xml:space="preserve">Imperial </w:t>
      </w:r>
      <w:r w:rsidR="002E13D2" w:rsidRPr="00C36BAB">
        <w:rPr>
          <w:rFonts w:ascii="Times New Roman" w:hAnsi="Times New Roman" w:cs="Times New Roman"/>
          <w:lang w:val="en-GB" w:eastAsia="zh-TW"/>
        </w:rPr>
        <w:t>China, the biographic</w:t>
      </w:r>
      <w:r w:rsidRPr="00C36BAB">
        <w:rPr>
          <w:rFonts w:ascii="Times New Roman" w:hAnsi="Times New Roman" w:cs="Times New Roman"/>
          <w:lang w:val="en-GB" w:eastAsia="zh-TW"/>
        </w:rPr>
        <w:t>al writings of</w:t>
      </w:r>
      <w:r w:rsidR="002E13D2" w:rsidRPr="00C36BAB">
        <w:rPr>
          <w:rFonts w:ascii="Times New Roman" w:hAnsi="Times New Roman" w:cs="Times New Roman"/>
          <w:lang w:val="en-GB" w:eastAsia="zh-TW"/>
        </w:rPr>
        <w:t xml:space="preserve"> the Chan </w:t>
      </w:r>
      <w:proofErr w:type="gramStart"/>
      <w:r w:rsidR="002E13D2" w:rsidRPr="00C36BAB">
        <w:rPr>
          <w:rFonts w:ascii="Times New Roman" w:hAnsi="Times New Roman" w:cs="Times New Roman"/>
          <w:lang w:val="en-GB" w:eastAsia="zh-TW"/>
        </w:rPr>
        <w:t>school</w:t>
      </w:r>
      <w:proofErr w:type="gramEnd"/>
      <w:r w:rsidR="002E13D2" w:rsidRPr="00C36BAB">
        <w:rPr>
          <w:rFonts w:ascii="Times New Roman" w:hAnsi="Times New Roman" w:cs="Times New Roman"/>
          <w:lang w:val="en-GB" w:eastAsia="zh-TW"/>
        </w:rPr>
        <w:t xml:space="preserve"> contain also a significant amount o</w:t>
      </w:r>
      <w:r w:rsidRPr="00C36BAB">
        <w:rPr>
          <w:rFonts w:ascii="Times New Roman" w:hAnsi="Times New Roman" w:cs="Times New Roman"/>
          <w:lang w:val="en-GB" w:eastAsia="zh-TW"/>
        </w:rPr>
        <w:t>f supernormal phenomena</w:t>
      </w:r>
      <w:r w:rsidR="002E13D2" w:rsidRPr="00C36BAB">
        <w:rPr>
          <w:rFonts w:ascii="Times New Roman" w:hAnsi="Times New Roman" w:cs="Times New Roman"/>
          <w:lang w:val="en-GB" w:eastAsia="zh-TW"/>
        </w:rPr>
        <w:t xml:space="preserve">. By claiming that the </w:t>
      </w:r>
      <w:proofErr w:type="spellStart"/>
      <w:r w:rsidR="002E13D2" w:rsidRPr="00C36BAB">
        <w:rPr>
          <w:rFonts w:ascii="Times New Roman" w:hAnsi="Times New Roman" w:cs="Times New Roman"/>
          <w:i/>
          <w:lang w:val="en-GB"/>
        </w:rPr>
        <w:t>dhyāna</w:t>
      </w:r>
      <w:proofErr w:type="spellEnd"/>
      <w:r w:rsidR="002E13D2" w:rsidRPr="00C36BAB">
        <w:rPr>
          <w:rFonts w:ascii="Times New Roman" w:hAnsi="Times New Roman" w:cs="Times New Roman"/>
          <w:lang w:val="en-GB"/>
        </w:rPr>
        <w:t xml:space="preserve"> is the main way to acquire extraordinary power, the </w:t>
      </w:r>
      <w:r w:rsidR="002E13D2" w:rsidRPr="00C36BAB">
        <w:rPr>
          <w:rFonts w:ascii="Times New Roman" w:hAnsi="Times New Roman" w:cs="Times New Roman"/>
          <w:lang w:val="en-GB" w:eastAsia="zh-TW"/>
        </w:rPr>
        <w:t xml:space="preserve">Early Chan is supposed to be intimately linked to Buddhist “miracles” </w:t>
      </w:r>
      <w:r w:rsidR="002E13D2" w:rsidRPr="00C36BAB">
        <w:rPr>
          <w:rFonts w:ascii="Times New Roman" w:hAnsi="Times New Roman" w:cs="Times New Roman"/>
          <w:lang w:val="en-US" w:eastAsia="zh-TW"/>
        </w:rPr>
        <w:t>(</w:t>
      </w:r>
      <w:proofErr w:type="spellStart"/>
      <w:r w:rsidR="002E13D2" w:rsidRPr="00C36BAB">
        <w:rPr>
          <w:rFonts w:ascii="Times New Roman" w:hAnsi="Times New Roman" w:cs="Times New Roman"/>
          <w:i/>
          <w:lang w:val="en-US" w:eastAsia="zh-TW"/>
        </w:rPr>
        <w:t>shenyi</w:t>
      </w:r>
      <w:proofErr w:type="spellEnd"/>
      <w:r w:rsidR="002E13D2" w:rsidRPr="00C36BAB">
        <w:rPr>
          <w:rFonts w:ascii="Times New Roman" w:hAnsi="Times New Roman" w:cs="Times New Roman"/>
          <w:lang w:val="en-US" w:eastAsia="zh-TW"/>
        </w:rPr>
        <w:t>).</w:t>
      </w:r>
      <w:r w:rsidR="002E13D2" w:rsidRPr="00C36BAB">
        <w:rPr>
          <w:rFonts w:ascii="Times New Roman" w:hAnsi="Times New Roman" w:cs="Times New Roman"/>
          <w:lang w:val="en-GB"/>
        </w:rPr>
        <w:t xml:space="preserve"> From the 8</w:t>
      </w:r>
      <w:r w:rsidR="002E13D2" w:rsidRPr="00C36BAB">
        <w:rPr>
          <w:rFonts w:ascii="Times New Roman" w:hAnsi="Times New Roman" w:cs="Times New Roman"/>
          <w:vertAlign w:val="superscript"/>
          <w:lang w:val="en-GB"/>
        </w:rPr>
        <w:t>th</w:t>
      </w:r>
      <w:r w:rsidR="002E13D2" w:rsidRPr="00C36BAB">
        <w:rPr>
          <w:rFonts w:ascii="Times New Roman" w:hAnsi="Times New Roman" w:cs="Times New Roman"/>
          <w:lang w:val="en-GB"/>
        </w:rPr>
        <w:t xml:space="preserve"> century onwards, several important masters of the iconoclastic Classic Chan begin to reject the extraordinary in favour of the ordinary. However, in spite of these scathing attacks, under the Song (960-1279), </w:t>
      </w:r>
      <w:proofErr w:type="spellStart"/>
      <w:r w:rsidR="002E13D2" w:rsidRPr="00C36BAB">
        <w:rPr>
          <w:rFonts w:ascii="Times New Roman" w:hAnsi="Times New Roman" w:cs="Times New Roman"/>
          <w:lang w:val="en-GB"/>
        </w:rPr>
        <w:t>thaumaturge</w:t>
      </w:r>
      <w:proofErr w:type="spellEnd"/>
      <w:r w:rsidR="002E13D2" w:rsidRPr="00C36BAB">
        <w:rPr>
          <w:rFonts w:ascii="Times New Roman" w:hAnsi="Times New Roman" w:cs="Times New Roman"/>
          <w:lang w:val="en-GB"/>
        </w:rPr>
        <w:t xml:space="preserve">-monks and stories about </w:t>
      </w:r>
      <w:r w:rsidR="002E13D2" w:rsidRPr="00C36BAB">
        <w:rPr>
          <w:rFonts w:ascii="Times New Roman" w:hAnsi="Times New Roman" w:cs="Times New Roman"/>
          <w:lang w:val="en-GB" w:eastAsia="zh-TW"/>
        </w:rPr>
        <w:t>“</w:t>
      </w:r>
      <w:r w:rsidR="002E13D2" w:rsidRPr="00C36BAB">
        <w:rPr>
          <w:rStyle w:val="st"/>
          <w:rFonts w:ascii="Times New Roman" w:eastAsia="Times New Roman" w:hAnsi="Times New Roman" w:cs="Times New Roman"/>
          <w:lang w:val="en-GB"/>
        </w:rPr>
        <w:t>stimulus and response” (</w:t>
      </w:r>
      <w:proofErr w:type="spellStart"/>
      <w:r w:rsidR="002E13D2" w:rsidRPr="00C36BAB">
        <w:rPr>
          <w:rStyle w:val="st"/>
          <w:rFonts w:ascii="Times New Roman" w:eastAsia="Times New Roman" w:hAnsi="Times New Roman" w:cs="Times New Roman"/>
          <w:i/>
          <w:lang w:val="en-GB"/>
        </w:rPr>
        <w:t>ganying</w:t>
      </w:r>
      <w:proofErr w:type="spellEnd"/>
      <w:r w:rsidR="002E13D2" w:rsidRPr="00C36BAB">
        <w:rPr>
          <w:rStyle w:val="st"/>
          <w:rFonts w:ascii="Times New Roman" w:eastAsia="Times New Roman" w:hAnsi="Times New Roman" w:cs="Times New Roman"/>
          <w:lang w:val="en-GB"/>
        </w:rPr>
        <w:t>) continue</w:t>
      </w:r>
      <w:r w:rsidRPr="00C36BAB">
        <w:rPr>
          <w:rStyle w:val="st"/>
          <w:rFonts w:ascii="Times New Roman" w:eastAsia="Times New Roman" w:hAnsi="Times New Roman" w:cs="Times New Roman"/>
          <w:lang w:val="en-GB"/>
        </w:rPr>
        <w:t>d</w:t>
      </w:r>
      <w:r w:rsidR="002E13D2" w:rsidRPr="00C36BAB">
        <w:rPr>
          <w:rStyle w:val="st"/>
          <w:rFonts w:ascii="Times New Roman" w:eastAsia="Times New Roman" w:hAnsi="Times New Roman" w:cs="Times New Roman"/>
          <w:lang w:val="en-GB"/>
        </w:rPr>
        <w:t xml:space="preserve"> to exist in Chan literature. How then can we understand this return to the extraordinary? This paper suggests focusing on a recurring theme in Buddhist biographies – the confrontation between monks and local spirits – and exploring, through close philological reading, two anecdotes in a Song Chan biographical work which carry contrasting attitude</w:t>
      </w:r>
      <w:r w:rsidR="00CC7CF5" w:rsidRPr="00C36BAB">
        <w:rPr>
          <w:rStyle w:val="st"/>
          <w:rFonts w:ascii="Times New Roman" w:eastAsia="Times New Roman" w:hAnsi="Times New Roman" w:cs="Times New Roman"/>
          <w:lang w:val="en-GB"/>
        </w:rPr>
        <w:t>s towards supernormal phenomena</w:t>
      </w:r>
      <w:r w:rsidR="002E13D2" w:rsidRPr="00C36BAB">
        <w:rPr>
          <w:rStyle w:val="st"/>
          <w:rFonts w:ascii="Times New Roman" w:eastAsia="Times New Roman" w:hAnsi="Times New Roman" w:cs="Times New Roman"/>
          <w:lang w:val="en-GB"/>
        </w:rPr>
        <w:t xml:space="preserve">. The objective of this study is to demonstrate the innovative </w:t>
      </w:r>
      <w:r w:rsidR="008433CA" w:rsidRPr="00C36BAB">
        <w:rPr>
          <w:rStyle w:val="st"/>
          <w:rFonts w:ascii="Times New Roman" w:eastAsia="Times New Roman" w:hAnsi="Times New Roman" w:cs="Times New Roman"/>
          <w:lang w:val="en-GB"/>
        </w:rPr>
        <w:t>strategy</w:t>
      </w:r>
      <w:r w:rsidR="002E13D2" w:rsidRPr="00C36BAB">
        <w:rPr>
          <w:rStyle w:val="st"/>
          <w:rFonts w:ascii="Times New Roman" w:eastAsia="Times New Roman" w:hAnsi="Times New Roman" w:cs="Times New Roman"/>
          <w:lang w:val="en-GB"/>
        </w:rPr>
        <w:t xml:space="preserve"> whereby Song Chan biographers draw upon the monks’ extraordinary power, a classic </w:t>
      </w:r>
      <w:proofErr w:type="spellStart"/>
      <w:r w:rsidR="002E13D2" w:rsidRPr="00C36BAB">
        <w:rPr>
          <w:rFonts w:ascii="Times New Roman" w:hAnsi="Times New Roman" w:cs="Times New Roman"/>
          <w:i/>
          <w:lang w:val="en-US"/>
        </w:rPr>
        <w:t>upāya</w:t>
      </w:r>
      <w:proofErr w:type="spellEnd"/>
      <w:r w:rsidR="002E13D2" w:rsidRPr="00C36BAB">
        <w:rPr>
          <w:rStyle w:val="st"/>
          <w:rFonts w:ascii="Times New Roman" w:eastAsia="Times New Roman" w:hAnsi="Times New Roman" w:cs="Times New Roman"/>
          <w:lang w:val="en-GB"/>
        </w:rPr>
        <w:t xml:space="preserve"> in Chinese Buddhist propaganda. </w:t>
      </w:r>
    </w:p>
    <w:p w14:paraId="7EBFA151" w14:textId="77777777" w:rsidR="002E13D2" w:rsidRPr="00C36BAB" w:rsidRDefault="002E13D2" w:rsidP="002E13D2">
      <w:pPr>
        <w:jc w:val="both"/>
        <w:rPr>
          <w:rStyle w:val="st"/>
          <w:rFonts w:ascii="Times New Roman" w:eastAsia="Times New Roman" w:hAnsi="Times New Roman" w:cs="Times New Roman"/>
          <w:lang w:val="en-GB"/>
        </w:rPr>
      </w:pPr>
    </w:p>
    <w:p w14:paraId="46C065AF" w14:textId="77777777" w:rsidR="009F3B2B" w:rsidRPr="00C36BAB" w:rsidRDefault="009F3B2B" w:rsidP="009F3B2B">
      <w:pPr>
        <w:rPr>
          <w:rFonts w:ascii="Times New Roman" w:hAnsi="Times New Roman" w:cs="Times New Roman"/>
          <w:lang w:val="en-US"/>
        </w:rPr>
      </w:pPr>
    </w:p>
    <w:p w14:paraId="1D6B942D" w14:textId="77777777" w:rsidR="009F3B2B" w:rsidRPr="00C36BAB" w:rsidRDefault="009F3B2B" w:rsidP="009F3B2B">
      <w:pPr>
        <w:rPr>
          <w:rFonts w:ascii="Times New Roman" w:hAnsi="Times New Roman" w:cs="Times New Roman"/>
        </w:rPr>
      </w:pPr>
      <w:r w:rsidRPr="00C36BAB">
        <w:rPr>
          <w:rFonts w:ascii="Times New Roman" w:hAnsi="Times New Roman" w:cs="Times New Roman"/>
        </w:rPr>
        <w:t xml:space="preserve">Mots-Clés: biographie, bouddhisme Chan, Dynastie Song, </w:t>
      </w:r>
      <w:proofErr w:type="spellStart"/>
      <w:r w:rsidRPr="00C36BAB">
        <w:rPr>
          <w:rFonts w:ascii="Times New Roman" w:hAnsi="Times New Roman" w:cs="Times New Roman"/>
          <w:i/>
        </w:rPr>
        <w:t>biji</w:t>
      </w:r>
      <w:proofErr w:type="spellEnd"/>
      <w:r w:rsidRPr="00C36BAB">
        <w:rPr>
          <w:rFonts w:ascii="Times New Roman" w:hAnsi="Times New Roman" w:cs="Times New Roman"/>
        </w:rPr>
        <w:t xml:space="preserve">, phénomène supranormal </w:t>
      </w:r>
    </w:p>
    <w:p w14:paraId="74BAA8D8" w14:textId="77777777" w:rsidR="008D3394" w:rsidRPr="00C36BAB" w:rsidRDefault="008D3394">
      <w:pPr>
        <w:rPr>
          <w:rFonts w:ascii="Times New Roman" w:hAnsi="Times New Roman" w:cs="Times New Roman"/>
        </w:rPr>
      </w:pPr>
    </w:p>
    <w:sectPr w:rsidR="008D3394" w:rsidRPr="00C36BAB" w:rsidSect="008F301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2B637" w14:textId="77777777" w:rsidR="00815733" w:rsidRDefault="00815733" w:rsidP="007029E0">
      <w:r>
        <w:separator/>
      </w:r>
    </w:p>
  </w:endnote>
  <w:endnote w:type="continuationSeparator" w:id="0">
    <w:p w14:paraId="5D3D9C9B" w14:textId="77777777" w:rsidR="00815733" w:rsidRDefault="00815733" w:rsidP="0070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4F38B" w14:textId="77777777" w:rsidR="00815733" w:rsidRDefault="00815733" w:rsidP="007029E0">
      <w:r>
        <w:separator/>
      </w:r>
    </w:p>
  </w:footnote>
  <w:footnote w:type="continuationSeparator" w:id="0">
    <w:p w14:paraId="3174BAFA" w14:textId="77777777" w:rsidR="00815733" w:rsidRDefault="00815733" w:rsidP="00702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D2"/>
    <w:rsid w:val="001F0530"/>
    <w:rsid w:val="002E13D2"/>
    <w:rsid w:val="00326AA8"/>
    <w:rsid w:val="00500E01"/>
    <w:rsid w:val="005207DF"/>
    <w:rsid w:val="0063765D"/>
    <w:rsid w:val="006F0B02"/>
    <w:rsid w:val="007029E0"/>
    <w:rsid w:val="00815733"/>
    <w:rsid w:val="008433CA"/>
    <w:rsid w:val="00846C85"/>
    <w:rsid w:val="008D3394"/>
    <w:rsid w:val="008F301F"/>
    <w:rsid w:val="009F3B2B"/>
    <w:rsid w:val="00A97AC0"/>
    <w:rsid w:val="00AA438A"/>
    <w:rsid w:val="00B51416"/>
    <w:rsid w:val="00C31BE4"/>
    <w:rsid w:val="00C36BAB"/>
    <w:rsid w:val="00C95B33"/>
    <w:rsid w:val="00CC7CF5"/>
    <w:rsid w:val="00E23E17"/>
    <w:rsid w:val="00EB5E2C"/>
    <w:rsid w:val="00F227FE"/>
    <w:rsid w:val="00FD5C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66C6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2E13D2"/>
  </w:style>
  <w:style w:type="character" w:styleId="Marquedecommentaire">
    <w:name w:val="annotation reference"/>
    <w:basedOn w:val="Policepardfaut"/>
    <w:uiPriority w:val="99"/>
    <w:semiHidden/>
    <w:unhideWhenUsed/>
    <w:rsid w:val="002E13D2"/>
    <w:rPr>
      <w:sz w:val="18"/>
      <w:szCs w:val="18"/>
    </w:rPr>
  </w:style>
  <w:style w:type="paragraph" w:styleId="Commentaire">
    <w:name w:val="annotation text"/>
    <w:basedOn w:val="Normal"/>
    <w:link w:val="CommentaireCar"/>
    <w:uiPriority w:val="99"/>
    <w:semiHidden/>
    <w:unhideWhenUsed/>
    <w:rsid w:val="002E13D2"/>
  </w:style>
  <w:style w:type="character" w:customStyle="1" w:styleId="CommentaireCar">
    <w:name w:val="Commentaire Car"/>
    <w:basedOn w:val="Policepardfaut"/>
    <w:link w:val="Commentaire"/>
    <w:uiPriority w:val="99"/>
    <w:semiHidden/>
    <w:rsid w:val="002E13D2"/>
  </w:style>
  <w:style w:type="paragraph" w:styleId="Textedebulles">
    <w:name w:val="Balloon Text"/>
    <w:basedOn w:val="Normal"/>
    <w:link w:val="TextedebullesCar"/>
    <w:uiPriority w:val="99"/>
    <w:semiHidden/>
    <w:unhideWhenUsed/>
    <w:rsid w:val="002E13D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E13D2"/>
    <w:rPr>
      <w:rFonts w:ascii="Lucida Grande" w:hAnsi="Lucida Grande" w:cs="Lucida Grande"/>
      <w:sz w:val="18"/>
      <w:szCs w:val="18"/>
    </w:rPr>
  </w:style>
  <w:style w:type="paragraph" w:styleId="En-tte">
    <w:name w:val="header"/>
    <w:basedOn w:val="Normal"/>
    <w:link w:val="En-tteCar"/>
    <w:uiPriority w:val="99"/>
    <w:unhideWhenUsed/>
    <w:rsid w:val="007029E0"/>
    <w:pPr>
      <w:tabs>
        <w:tab w:val="center" w:pos="4536"/>
        <w:tab w:val="right" w:pos="9072"/>
      </w:tabs>
    </w:pPr>
  </w:style>
  <w:style w:type="character" w:customStyle="1" w:styleId="En-tteCar">
    <w:name w:val="En-tête Car"/>
    <w:basedOn w:val="Policepardfaut"/>
    <w:link w:val="En-tte"/>
    <w:uiPriority w:val="99"/>
    <w:rsid w:val="007029E0"/>
  </w:style>
  <w:style w:type="paragraph" w:styleId="Pieddepage">
    <w:name w:val="footer"/>
    <w:basedOn w:val="Normal"/>
    <w:link w:val="PieddepageCar"/>
    <w:uiPriority w:val="99"/>
    <w:unhideWhenUsed/>
    <w:rsid w:val="007029E0"/>
    <w:pPr>
      <w:tabs>
        <w:tab w:val="center" w:pos="4536"/>
        <w:tab w:val="right" w:pos="9072"/>
      </w:tabs>
    </w:pPr>
  </w:style>
  <w:style w:type="character" w:customStyle="1" w:styleId="PieddepageCar">
    <w:name w:val="Pied de page Car"/>
    <w:basedOn w:val="Policepardfaut"/>
    <w:link w:val="Pieddepage"/>
    <w:uiPriority w:val="99"/>
    <w:rsid w:val="00702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
    <w:name w:val="st"/>
    <w:basedOn w:val="Policepardfaut"/>
    <w:rsid w:val="002E13D2"/>
  </w:style>
  <w:style w:type="character" w:styleId="Marquedecommentaire">
    <w:name w:val="annotation reference"/>
    <w:basedOn w:val="Policepardfaut"/>
    <w:uiPriority w:val="99"/>
    <w:semiHidden/>
    <w:unhideWhenUsed/>
    <w:rsid w:val="002E13D2"/>
    <w:rPr>
      <w:sz w:val="18"/>
      <w:szCs w:val="18"/>
    </w:rPr>
  </w:style>
  <w:style w:type="paragraph" w:styleId="Commentaire">
    <w:name w:val="annotation text"/>
    <w:basedOn w:val="Normal"/>
    <w:link w:val="CommentaireCar"/>
    <w:uiPriority w:val="99"/>
    <w:semiHidden/>
    <w:unhideWhenUsed/>
    <w:rsid w:val="002E13D2"/>
  </w:style>
  <w:style w:type="character" w:customStyle="1" w:styleId="CommentaireCar">
    <w:name w:val="Commentaire Car"/>
    <w:basedOn w:val="Policepardfaut"/>
    <w:link w:val="Commentaire"/>
    <w:uiPriority w:val="99"/>
    <w:semiHidden/>
    <w:rsid w:val="002E13D2"/>
  </w:style>
  <w:style w:type="paragraph" w:styleId="Textedebulles">
    <w:name w:val="Balloon Text"/>
    <w:basedOn w:val="Normal"/>
    <w:link w:val="TextedebullesCar"/>
    <w:uiPriority w:val="99"/>
    <w:semiHidden/>
    <w:unhideWhenUsed/>
    <w:rsid w:val="002E13D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E13D2"/>
    <w:rPr>
      <w:rFonts w:ascii="Lucida Grande" w:hAnsi="Lucida Grande" w:cs="Lucida Grande"/>
      <w:sz w:val="18"/>
      <w:szCs w:val="18"/>
    </w:rPr>
  </w:style>
  <w:style w:type="paragraph" w:styleId="En-tte">
    <w:name w:val="header"/>
    <w:basedOn w:val="Normal"/>
    <w:link w:val="En-tteCar"/>
    <w:uiPriority w:val="99"/>
    <w:unhideWhenUsed/>
    <w:rsid w:val="007029E0"/>
    <w:pPr>
      <w:tabs>
        <w:tab w:val="center" w:pos="4536"/>
        <w:tab w:val="right" w:pos="9072"/>
      </w:tabs>
    </w:pPr>
  </w:style>
  <w:style w:type="character" w:customStyle="1" w:styleId="En-tteCar">
    <w:name w:val="En-tête Car"/>
    <w:basedOn w:val="Policepardfaut"/>
    <w:link w:val="En-tte"/>
    <w:uiPriority w:val="99"/>
    <w:rsid w:val="007029E0"/>
  </w:style>
  <w:style w:type="paragraph" w:styleId="Pieddepage">
    <w:name w:val="footer"/>
    <w:basedOn w:val="Normal"/>
    <w:link w:val="PieddepageCar"/>
    <w:uiPriority w:val="99"/>
    <w:unhideWhenUsed/>
    <w:rsid w:val="007029E0"/>
    <w:pPr>
      <w:tabs>
        <w:tab w:val="center" w:pos="4536"/>
        <w:tab w:val="right" w:pos="9072"/>
      </w:tabs>
    </w:pPr>
  </w:style>
  <w:style w:type="character" w:customStyle="1" w:styleId="PieddepageCar">
    <w:name w:val="Pied de page Car"/>
    <w:basedOn w:val="Policepardfaut"/>
    <w:link w:val="Pieddepage"/>
    <w:uiPriority w:val="99"/>
    <w:rsid w:val="00702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485</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sylvie</cp:lastModifiedBy>
  <cp:revision>4</cp:revision>
  <cp:lastPrinted>2015-02-14T14:20:00Z</cp:lastPrinted>
  <dcterms:created xsi:type="dcterms:W3CDTF">2015-02-26T15:04:00Z</dcterms:created>
  <dcterms:modified xsi:type="dcterms:W3CDTF">2015-02-26T23:18:00Z</dcterms:modified>
</cp:coreProperties>
</file>