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0D" w:rsidRDefault="00AA6B0D" w:rsidP="007C318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Michal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Jagiellonian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University, Krakow, Poland</w:t>
      </w:r>
    </w:p>
    <w:p w:rsidR="005D0F7B" w:rsidRPr="007C318C" w:rsidRDefault="005D0F7B" w:rsidP="007C318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31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Back to Galactic Polity? </w:t>
      </w:r>
      <w:r w:rsidR="00EC0F42" w:rsidRPr="007C31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="00EC0F42" w:rsidRPr="007C318C">
        <w:rPr>
          <w:rFonts w:ascii="Times New Roman" w:hAnsi="Times New Roman" w:cs="Times New Roman"/>
          <w:b/>
          <w:sz w:val="24"/>
          <w:szCs w:val="24"/>
          <w:lang w:val="en-US"/>
        </w:rPr>
        <w:t>Kachin</w:t>
      </w:r>
      <w:proofErr w:type="spellEnd"/>
      <w:r w:rsidR="00EC0F42" w:rsidRPr="007C31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Margin as a Contemporary Equivalent of </w:t>
      </w:r>
      <w:proofErr w:type="spellStart"/>
      <w:r w:rsidR="00EC0F42" w:rsidRPr="007C318C">
        <w:rPr>
          <w:rFonts w:ascii="Times New Roman" w:hAnsi="Times New Roman" w:cs="Times New Roman"/>
          <w:b/>
          <w:sz w:val="24"/>
          <w:szCs w:val="24"/>
          <w:lang w:val="en-US"/>
        </w:rPr>
        <w:t>Mandala</w:t>
      </w:r>
      <w:proofErr w:type="spellEnd"/>
      <w:r w:rsidR="00EC0F42" w:rsidRPr="007C31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Political System in Burma </w:t>
      </w:r>
    </w:p>
    <w:p w:rsidR="00A26EA2" w:rsidRDefault="005D0F7B" w:rsidP="007C318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0F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Pr="005D0F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Kachin</w:t>
      </w:r>
      <w:proofErr w:type="spellEnd"/>
      <w:r w:rsidRPr="005D0F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crisis</w:t>
      </w:r>
      <w:r w:rsidR="00EC0F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/conflict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Burma </w:t>
      </w:r>
      <w:r w:rsidR="00EC0F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well-recorded. The political, or maybe geopolitical, consequences of this KIA-</w:t>
      </w:r>
      <w:proofErr w:type="spellStart"/>
      <w:r w:rsidR="00EC0F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Tatmadaw</w:t>
      </w:r>
      <w:proofErr w:type="spellEnd"/>
      <w:r w:rsidR="00EC0F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struggle </w:t>
      </w:r>
      <w:r w:rsidR="003B35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are less so. The KIA with her controlled area, a de facto quasi-state, creates a new political configuration of a buffer zone between Burma and China. In shorter historical perspective, it shows that the </w:t>
      </w:r>
      <w:r w:rsidR="003B3558" w:rsidRPr="005D0F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“two </w:t>
      </w:r>
      <w:proofErr w:type="spellStart"/>
      <w:r w:rsidR="003B3558" w:rsidRPr="005D0F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Burmas</w:t>
      </w:r>
      <w:proofErr w:type="spellEnd"/>
      <w:r w:rsidR="003B3558" w:rsidRPr="005D0F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 paradigm</w:t>
      </w:r>
      <w:r w:rsidR="003B35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now being reborn in new forms. The longer perspective, however, is even more interesting. The s</w:t>
      </w:r>
      <w:r w:rsidR="005C16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imilarities with pre-</w:t>
      </w:r>
      <w:r w:rsidR="00A26E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colonial patterns of power are striking</w:t>
      </w:r>
      <w:r w:rsidR="005C16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here</w:t>
      </w:r>
      <w:r w:rsidR="00A26E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A26EA2" w:rsidRDefault="005C16B2" w:rsidP="007C318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Before 19</w:t>
      </w:r>
      <w:r w:rsidRPr="005C16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century the Burmese Kingdom functioned on a </w:t>
      </w:r>
      <w:proofErr w:type="spellStart"/>
      <w:r w:rsidRPr="005C1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mandala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galactic system of power.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5D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power radiated from </w:t>
      </w:r>
      <w:proofErr w:type="spellStart"/>
      <w:r w:rsidRPr="005D0F7B">
        <w:rPr>
          <w:rFonts w:ascii="Times New Roman" w:eastAsia="Times New Roman" w:hAnsi="Times New Roman" w:cs="Times New Roman"/>
          <w:sz w:val="24"/>
          <w:szCs w:val="24"/>
          <w:lang w:val="en-US"/>
        </w:rPr>
        <w:t>Burman</w:t>
      </w:r>
      <w:proofErr w:type="spellEnd"/>
      <w:r w:rsidRPr="005D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center, but became weaker as the distance from core grown and did overlap in the peripheral areas with other weaves of concentric power emanating from other capitals of strength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Although </w:t>
      </w:r>
      <w:r w:rsidR="003B35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lot changed in the meantime – the most important being the fact that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Burmese state is no longer in possession of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moral authority emanating from the Buddhist king</w:t>
      </w:r>
      <w:r w:rsidR="003B35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</w:t>
      </w:r>
      <w:r w:rsidR="003B35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situation is somehow being repeated </w:t>
      </w:r>
      <w:r w:rsidR="003B3558"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 w:rsidR="003B3558" w:rsidRPr="005C16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B35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Kachin</w:t>
      </w:r>
      <w:proofErr w:type="spellEnd"/>
      <w:r w:rsidR="003B35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margin </w:t>
      </w:r>
      <w:r w:rsidR="00601A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now: </w:t>
      </w:r>
    </w:p>
    <w:p w:rsidR="00AA6B0D" w:rsidRDefault="00601A2D" w:rsidP="007C31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Despite formally having the KIA territory, the Burmese center does not control this margin. </w:t>
      </w:r>
      <w:r w:rsidR="00AA6B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the </w:t>
      </w:r>
      <w:proofErr w:type="spellStart"/>
      <w:r w:rsidR="00AA6B0D">
        <w:rPr>
          <w:rFonts w:ascii="Times New Roman" w:eastAsia="Times New Roman" w:hAnsi="Times New Roman" w:cs="Times New Roman"/>
          <w:sz w:val="24"/>
          <w:szCs w:val="24"/>
          <w:lang w:val="en-US"/>
        </w:rPr>
        <w:t>Tatmadaw</w:t>
      </w:r>
      <w:proofErr w:type="spellEnd"/>
      <w:r w:rsidR="00AA6B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unable to crush KIA military, it must find a new way to re-incorporate KIA margin into Burmese state. Furthermore,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Kachins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increasingly gravitating</w:t>
      </w:r>
      <w:r w:rsidRPr="005D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towards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China and KIA margin may </w:t>
      </w:r>
      <w:r w:rsidRPr="005D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become </w:t>
      </w:r>
      <w:r w:rsidRPr="005D0F7B">
        <w:rPr>
          <w:rFonts w:ascii="Times New Roman" w:hAnsi="Times New Roman" w:cs="Times New Roman"/>
          <w:sz w:val="24"/>
          <w:szCs w:val="24"/>
          <w:lang w:val="en-US"/>
        </w:rPr>
        <w:t xml:space="preserve">a foreign </w:t>
      </w:r>
      <w:r w:rsidRPr="005D0F7B">
        <w:rPr>
          <w:rFonts w:ascii="Times New Roman" w:eastAsia="Times New Roman" w:hAnsi="Times New Roman" w:cs="Times New Roman"/>
          <w:sz w:val="24"/>
          <w:szCs w:val="24"/>
          <w:lang w:val="en-US"/>
        </w:rPr>
        <w:t>outpost in a neighboring country, and the centre of an expanding zone of influence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A6B0D" w:rsidRDefault="00AA6B0D" w:rsidP="007C318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may, therefore, observe a process where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KIA buffer zone is located between two concentric ways of power: Burmese and Chinese. The process itself is fascinating, for it reminds the ways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mandala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 system had worked in Southeast Asia before.</w:t>
      </w:r>
    </w:p>
    <w:p w:rsidR="00AA6B0D" w:rsidRDefault="00AA6B0D" w:rsidP="007C318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Keywords: Burma,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Kachins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KIA, galactic polity,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mandala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A6B0D" w:rsidRPr="00AA6B0D" w:rsidRDefault="00AA6B0D" w:rsidP="007C318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6B0D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Michal </w:t>
      </w:r>
      <w:proofErr w:type="spellStart"/>
      <w:r w:rsidRPr="00AA6B0D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Lubina</w:t>
      </w:r>
      <w:proofErr w:type="spellEnd"/>
      <w:r w:rsidRPr="00AA6B0D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holds a PhD in political science from the </w:t>
      </w:r>
      <w:proofErr w:type="spellStart"/>
      <w:r w:rsidRPr="00AA6B0D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Jagiellonian</w:t>
      </w:r>
      <w:proofErr w:type="spellEnd"/>
      <w:r w:rsidRPr="00AA6B0D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University in Krakow and works as an Assistant Professor at the Institute of Middle and Far East Studies of the </w:t>
      </w:r>
      <w:proofErr w:type="spellStart"/>
      <w:r w:rsidRPr="00AA6B0D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Jagiellonian</w:t>
      </w:r>
      <w:proofErr w:type="spellEnd"/>
      <w:r w:rsidRPr="00AA6B0D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University. He is also an expert on Burma in Poland-Asia Research Center, leading Polish think tank specializing in East Asia, and an author of three books published in Polish: two about Burma and one about Russian-Sino relations.</w:t>
      </w:r>
    </w:p>
    <w:p w:rsid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Retour à un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système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gouvernemental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constellaire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?</w:t>
      </w:r>
      <w:proofErr w:type="gram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marge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kachin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en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tant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qu’équivalent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contemporain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du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système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politique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du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mandala</w:t>
      </w:r>
      <w:proofErr w:type="spellEnd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en </w:t>
      </w:r>
      <w:proofErr w:type="spellStart"/>
      <w:r w:rsidRPr="007C318C">
        <w:rPr>
          <w:rFonts w:ascii="Times New Roman" w:hAnsi="Times New Roman" w:cs="Times New Roman"/>
          <w:b/>
          <w:bCs/>
          <w:sz w:val="24"/>
          <w:szCs w:val="24"/>
          <w:lang w:val="en-US"/>
        </w:rPr>
        <w:t>Birmanie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Michal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Lubina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Jagiellonian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University,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Cracovie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Pologne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crise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/le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conflit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kachin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documenté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Les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conséquences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politiques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voire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géopolitiques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de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lutte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entre la KIA et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Tatmadaw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armée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) le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moins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La KIA avec </w:t>
      </w: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zone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contrôlée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, de facto un semi-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État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créé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nouvelle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politique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constituant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zone tampon entre la Chine et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Selon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perspective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historique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récente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cela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montre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paradigme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«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deux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Birmanies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» </w:t>
      </w: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 train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renaître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sous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nouvelles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formes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Ŕ plus long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terme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c’est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encore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intéressant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: les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similitudes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avec les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schémas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coloniaux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pouvoir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frappantes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Avant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le 19e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siécle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Royaume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fonctionnait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selon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mandala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systéme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galactique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pouvoir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Le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pouvoir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rayonnait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depuis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le centre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devenait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plus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faible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mesure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distance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augmentait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superposait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régions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périphériques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avec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d’autres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trames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pouvoir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concentrique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émanant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d’autres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puissantes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capitales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Alors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beaucoup 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changé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depuis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– le fait le plus important </w:t>
      </w: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l’État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n’est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plus en possession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l’autorité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morale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émanant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roi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bouddhique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–, la situation se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répète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aujourd’hui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marge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kachin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alors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le centre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possède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officiellement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territoire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la KIA,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contrôle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marge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Tatmadaw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n’est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pas capable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d’écraser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KIA,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doit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trouver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nouvelle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façon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réincorporer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marge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kachin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ŕ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l’État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Par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ailleurs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les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Kachins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gravitent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progressivement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vers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Chine </w:t>
      </w: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marge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la KIA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pourrait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devenir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avancée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chinoise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un pays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voisin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et le centre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d’expansion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d’une</w:t>
      </w:r>
      <w:proofErr w:type="spellEnd"/>
    </w:p>
    <w:p w:rsid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zone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d’influence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Nous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pourrions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alors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observer </w:t>
      </w: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où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zone tampon de la KIA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située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entre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deux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systèmes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concentriques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pouvoir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chinois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. Le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fascinant</w:t>
      </w:r>
      <w:proofErr w:type="spellEnd"/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, pour son rappel aux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systèmes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«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mandala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» qui 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auparavant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fonctionné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</w:t>
      </w:r>
    </w:p>
    <w:p w:rsid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Asie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Sud-Est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18C" w:rsidRPr="007C318C" w:rsidRDefault="007C318C" w:rsidP="007C318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Burma ;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Kachins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; KIA ;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système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constellaire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du régime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politique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mandala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318C" w:rsidRPr="007C318C" w:rsidRDefault="007C318C" w:rsidP="007C31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C318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Michal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Lubina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 sciences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politiques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l’Université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Jagiellonian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Cracovie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travaille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qu’assistant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professeur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ŕ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l’Institute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of Middle and Far East Studies. Il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un des experts de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Poland-Asia Research Center,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dirigeant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le think tank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polonais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spécialisé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l’Asie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oriental. Il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également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l’auteur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trois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livres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publiés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proofErr w:type="gramStart"/>
      <w:r w:rsidRPr="007C318C">
        <w:rPr>
          <w:rFonts w:ascii="Times New Roman" w:hAnsi="Times New Roman" w:cs="Times New Roman"/>
          <w:sz w:val="24"/>
          <w:szCs w:val="24"/>
          <w:lang w:val="en-US"/>
        </w:rPr>
        <w:t>polonais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deux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Birmanie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et un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 xml:space="preserve"> les relations </w:t>
      </w:r>
      <w:proofErr w:type="spellStart"/>
      <w:r w:rsidRPr="007C318C">
        <w:rPr>
          <w:rFonts w:ascii="Times New Roman" w:hAnsi="Times New Roman" w:cs="Times New Roman"/>
          <w:sz w:val="24"/>
          <w:szCs w:val="24"/>
          <w:lang w:val="en-US"/>
        </w:rPr>
        <w:t>sino-russe</w:t>
      </w:r>
      <w:proofErr w:type="spellEnd"/>
      <w:r w:rsidRPr="007C3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B0D" w:rsidRPr="007C318C" w:rsidRDefault="00AA6B0D" w:rsidP="007C318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AA6B0D" w:rsidRPr="007C318C" w:rsidSect="0005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514" w:rsidRDefault="00180514" w:rsidP="005D0F7B">
      <w:pPr>
        <w:spacing w:after="0" w:line="240" w:lineRule="auto"/>
      </w:pPr>
      <w:r>
        <w:separator/>
      </w:r>
    </w:p>
  </w:endnote>
  <w:endnote w:type="continuationSeparator" w:id="0">
    <w:p w:rsidR="00180514" w:rsidRDefault="00180514" w:rsidP="005D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514" w:rsidRDefault="00180514" w:rsidP="005D0F7B">
      <w:pPr>
        <w:spacing w:after="0" w:line="240" w:lineRule="auto"/>
      </w:pPr>
      <w:r>
        <w:separator/>
      </w:r>
    </w:p>
  </w:footnote>
  <w:footnote w:type="continuationSeparator" w:id="0">
    <w:p w:rsidR="00180514" w:rsidRDefault="00180514" w:rsidP="005D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7B"/>
    <w:rsid w:val="00055658"/>
    <w:rsid w:val="00162930"/>
    <w:rsid w:val="00180514"/>
    <w:rsid w:val="00246967"/>
    <w:rsid w:val="003B3558"/>
    <w:rsid w:val="005C16B2"/>
    <w:rsid w:val="005D0F7B"/>
    <w:rsid w:val="00601A2D"/>
    <w:rsid w:val="007371EB"/>
    <w:rsid w:val="007440E3"/>
    <w:rsid w:val="00783373"/>
    <w:rsid w:val="007C318C"/>
    <w:rsid w:val="008F33CA"/>
    <w:rsid w:val="009765CD"/>
    <w:rsid w:val="00A26EA2"/>
    <w:rsid w:val="00AA6B0D"/>
    <w:rsid w:val="00C654EC"/>
    <w:rsid w:val="00E137E2"/>
    <w:rsid w:val="00EC0F42"/>
    <w:rsid w:val="00F1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D0F7B"/>
    <w:rPr>
      <w:vertAlign w:val="superscript"/>
    </w:rPr>
  </w:style>
  <w:style w:type="paragraph" w:styleId="Bezodstpw">
    <w:name w:val="No Spacing"/>
    <w:qFormat/>
    <w:rsid w:val="005D0F7B"/>
    <w:pPr>
      <w:suppressAutoHyphens/>
      <w:spacing w:after="0" w:line="240" w:lineRule="auto"/>
    </w:pPr>
    <w:rPr>
      <w:rFonts w:ascii="Calibri" w:eastAsia="Arial Unicode MS" w:hAnsi="Calibri" w:cs="font182"/>
      <w:kern w:val="1"/>
      <w:lang w:val="en-US" w:eastAsia="ar-SA"/>
    </w:rPr>
  </w:style>
  <w:style w:type="character" w:customStyle="1" w:styleId="a-size-large">
    <w:name w:val="a-size-large"/>
    <w:basedOn w:val="Domylnaczcionkaakapitu"/>
    <w:rsid w:val="005D0F7B"/>
  </w:style>
  <w:style w:type="character" w:styleId="Uwydatnienie">
    <w:name w:val="Emphasis"/>
    <w:basedOn w:val="Domylnaczcionkaakapitu"/>
    <w:uiPriority w:val="20"/>
    <w:qFormat/>
    <w:rsid w:val="00AA6B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Lubina</dc:creator>
  <cp:keywords/>
  <dc:description/>
  <cp:lastModifiedBy>Lubina</cp:lastModifiedBy>
  <cp:revision>6</cp:revision>
  <dcterms:created xsi:type="dcterms:W3CDTF">2015-01-01T13:53:00Z</dcterms:created>
  <dcterms:modified xsi:type="dcterms:W3CDTF">2015-03-13T12:47:00Z</dcterms:modified>
</cp:coreProperties>
</file>