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spacing w:lineRule="auto" w:line="240" w:before="0" w:after="0"/>
        <w:rPr/>
      </w:pPr>
      <w:r>
        <w:rPr/>
        <w:t>FLORIANE BOLAZZI</w:t>
      </w:r>
    </w:p>
    <w:p>
      <w:pPr>
        <w:pStyle w:val="Normal"/>
        <w:spacing w:lineRule="auto" w:line="240" w:before="0" w:after="0"/>
        <w:rPr/>
      </w:pPr>
      <w:r>
        <w:rPr/>
        <w:t>Doctorante Socio-économie 1</w:t>
      </w:r>
      <w:r>
        <w:rPr>
          <w:vertAlign w:val="superscript"/>
        </w:rPr>
        <w:t>ère</w:t>
      </w:r>
      <w:r>
        <w:rPr/>
        <w:t xml:space="preserve"> année</w:t>
      </w:r>
    </w:p>
    <w:p>
      <w:pPr>
        <w:pStyle w:val="Normal"/>
        <w:spacing w:lineRule="auto" w:line="240" w:before="0" w:after="0"/>
        <w:rPr/>
      </w:pPr>
      <w:r>
        <w:rPr/>
        <w:t>Paris Diderot, CESSMA, DIAL</w:t>
      </w:r>
    </w:p>
    <w:p>
      <w:pPr>
        <w:pStyle w:val="Normal"/>
        <w:rPr/>
      </w:pPr>
      <w:r>
        <w:rPr/>
      </w:r>
    </w:p>
    <w:p>
      <w:pPr>
        <w:pStyle w:val="Normal"/>
        <w:rPr>
          <w:i/>
          <w:iCs/>
        </w:rPr>
      </w:pPr>
      <w:r>
        <w:rPr/>
        <w:t xml:space="preserve">Intervention panel :  </w:t>
      </w:r>
      <w:r>
        <w:rPr>
          <w:i/>
          <w:iCs/>
        </w:rPr>
        <w:t>La lutte pour l'emploi dans l'Inde contemporaine : sortir de la précarité ou rentrer dans l'exploitation?</w:t>
      </w:r>
    </w:p>
    <w:p>
      <w:pPr>
        <w:pStyle w:val="Normal"/>
        <w:rPr/>
      </w:pPr>
      <w:r>
        <w:rPr/>
        <w:t xml:space="preserve">TITRE PROVISOIRE: </w:t>
      </w:r>
    </w:p>
    <w:p>
      <w:pPr>
        <w:pStyle w:val="Normal"/>
        <w:jc w:val="both"/>
        <w:rPr/>
      </w:pPr>
      <w:r>
        <w:rPr/>
        <w:t xml:space="preserve">Réseaux et mobilité: évolution de la formation identitaire des castes de services en Uttar Pradesh. </w:t>
      </w:r>
    </w:p>
    <w:p>
      <w:pPr>
        <w:pStyle w:val="Normal"/>
        <w:jc w:val="both"/>
        <w:rPr/>
      </w:pPr>
      <w:r>
        <w:rPr/>
      </w:r>
    </w:p>
    <w:p>
      <w:pPr>
        <w:pStyle w:val="Normal"/>
        <w:jc w:val="both"/>
        <w:rPr/>
      </w:pPr>
      <w:r>
        <w:rPr/>
        <w:t xml:space="preserve">PROPOSITION DE CONTRIBUTION : </w:t>
      </w:r>
    </w:p>
    <w:p>
      <w:pPr>
        <w:pStyle w:val="Normal"/>
        <w:spacing w:lineRule="auto" w:line="240" w:before="0" w:after="0"/>
        <w:jc w:val="both"/>
        <w:rPr/>
      </w:pPr>
      <w:r>
        <w:rPr/>
        <w:t>Dans cette contribution je discuterai de l’articulation entre réseau proche (</w:t>
      </w:r>
      <w:r>
        <w:rPr>
          <w:i/>
          <w:iCs/>
        </w:rPr>
        <w:t>bonding social capital</w:t>
      </w:r>
      <w:r>
        <w:rPr/>
        <w:t>) et réseau élargi (</w:t>
      </w:r>
      <w:r>
        <w:rPr>
          <w:i/>
          <w:iCs/>
        </w:rPr>
        <w:t>bridging social capita</w:t>
      </w:r>
      <w:r>
        <w:rPr/>
        <w:t>l) (Granovetter, 1973, Putnam 2000), du rôle et de l’évolution des réseaux au cours de la mobilité, et des effets de ces derniers dans le processus émancipatoire des castes de services qui peut être plus ou moins présent selon diverses conditions.</w:t>
      </w:r>
    </w:p>
    <w:p>
      <w:pPr>
        <w:pStyle w:val="Normal"/>
        <w:spacing w:lineRule="auto" w:line="240" w:before="0" w:after="0"/>
        <w:jc w:val="both"/>
        <w:rPr/>
      </w:pPr>
      <w:r>
        <w:rPr/>
        <w:t xml:space="preserve">La plupart des individus appartenant historiquement aux castes de services, migrent vers les zones urbaines et péri-urbaines, sur base saisonnière et permanente, en quête de nouvelles opportunités offrant des conditions de vie et de travail meilleures. Certains d’entre eux investissent de manière informelle les trottoirs des villes et continuent tant bien que mal d’exercer leur métier, du petit artisanat d’entretien, de réparation ou de services à la personne, d’autres se reconvertissent dans le milieu industriel de petite et moyenne échelle. Pour la plupart, subissant une forte discrimination à l’emploi, conséquence de la forte hiérarchisation sociale, ils n’échappent au rapport de domination qui se situe entre patronage et exploitation et qui s’exprime dans un </w:t>
      </w:r>
      <w:r>
        <w:rPr>
          <w:i/>
        </w:rPr>
        <w:t>continuum</w:t>
      </w:r>
      <w:r>
        <w:rPr/>
        <w:t xml:space="preserve"> de formes de travail asservies et aliénantes.  </w:t>
      </w:r>
    </w:p>
    <w:p>
      <w:pPr>
        <w:pStyle w:val="Normal"/>
        <w:spacing w:lineRule="auto" w:line="240" w:before="0" w:after="0"/>
        <w:jc w:val="both"/>
        <w:rPr/>
      </w:pPr>
      <w:bookmarkStart w:id="0" w:name="_GoBack"/>
      <w:bookmarkEnd w:id="0"/>
      <w:r>
        <w:rPr/>
        <w:t>Je discuterai de l’influence qu’ont les réseaux dans les processus de mobilité en termes d’opportunités émancipatoires pour les castes de services, dans le contexte de flexibilisation de l’emploi propre à l’économie indienne du XXIème siècle.</w:t>
      </w:r>
    </w:p>
    <w:p>
      <w:pPr>
        <w:pStyle w:val="Normal"/>
        <w:spacing w:lineRule="auto" w:line="240" w:before="0" w:after="0"/>
        <w:jc w:val="both"/>
        <w:rPr/>
      </w:pPr>
      <w:r>
        <w:rPr/>
        <w:t xml:space="preserve">Bien que le </w:t>
      </w:r>
      <w:r>
        <w:rPr>
          <w:i/>
        </w:rPr>
        <w:t>bond network</w:t>
      </w:r>
      <w:r>
        <w:rPr/>
        <w:t xml:space="preserve">, composé des liens d'origines, constitue, de par sa forte cohésion de groupe, une protection pour l’individu qui migre ou qui cherche un emploi, il représente un frein à l’émancipation, en ce qu’il enferme l’individu dans un cercle restreint et homogène d’opportunités, surtout dans le contexte de patronage propre à la structure sociale de l'Inde. C’est surtout à travers la prolifération de </w:t>
      </w:r>
      <w:r>
        <w:rPr>
          <w:i/>
          <w:iCs/>
        </w:rPr>
        <w:t>liens faibles</w:t>
      </w:r>
      <w:r>
        <w:rPr/>
        <w:t xml:space="preserve"> dans le maillon social d'un individu qui accroît l'hétérogénéité des possibilités, que la mobilité peut permettre à l’individu d’accéder à un processus d’ascension, se libérant en partie de son statut d’origine maintenu par la proximité des liens forts d’origines (</w:t>
      </w:r>
      <w:r>
        <w:rPr>
          <w:i/>
        </w:rPr>
        <w:t>bond</w:t>
      </w:r>
      <w:r>
        <w:rPr/>
        <w:t xml:space="preserve">).  </w:t>
      </w:r>
    </w:p>
    <w:p>
      <w:pPr>
        <w:pStyle w:val="Normal"/>
        <w:jc w:val="both"/>
        <w:rPr/>
      </w:pPr>
      <w:r>
        <w:rPr/>
        <w:t xml:space="preserve">Je montrerai que, parce qu'au cours du déplacement, les liens de caste, familiaux et communautaires s'affaiblissent au profit de nouveaux liens qui pourrait être interprétés comme le résultat d’émulations de classe ; le changement de milieu socio-culturel provoque un changement d'échelle dans ce que l'on appelle </w:t>
      </w:r>
      <w:r>
        <w:rPr>
          <w:i/>
          <w:iCs/>
        </w:rPr>
        <w:t>bond network</w:t>
      </w:r>
      <w:r>
        <w:rPr/>
        <w:t xml:space="preserve">. Ici, la complexité de l'imbrication entre </w:t>
      </w:r>
      <w:r>
        <w:rPr>
          <w:i/>
          <w:iCs/>
        </w:rPr>
        <w:t>bridge</w:t>
      </w:r>
      <w:r>
        <w:rPr/>
        <w:t xml:space="preserve"> et </w:t>
      </w:r>
      <w:r>
        <w:rPr>
          <w:i/>
          <w:iCs/>
        </w:rPr>
        <w:t>bond network</w:t>
      </w:r>
      <w:r>
        <w:rPr/>
        <w:t xml:space="preserve"> fonctionne en homologie avec celle des formations identitaires des travailleurs migrants, projetés dans des structures sociales élargies mais toujours fidèles à leurs repères communautaires et villageois.  </w:t>
      </w:r>
    </w:p>
    <w:p>
      <w:pPr>
        <w:pStyle w:val="Normal"/>
        <w:jc w:val="both"/>
        <w:rPr/>
      </w:pPr>
      <w:r>
        <w:rPr/>
        <w:t xml:space="preserve">Cette contribution sera l’occasion d’expliciter les hypothèses majeures sur la quelle ma thèse est basée, qui sont les résultats d’une étude de cas en Uttar Pradesh, et surtout de discuter de la méthodologie que j’emploierai dans mes enquêtes de terrain afin de mener des analyses de réseaux permettant de comprendre au mieux les dynamiques de fragmentation sociale et de cohésion au cours de la mobilité, et de l’impact de ces dernières sur la trajectoire socio-professionnelle des individus.  </w:t>
      </w:r>
    </w:p>
    <w:p>
      <w:pPr>
        <w:pStyle w:val="Normal"/>
        <w:rPr/>
      </w:pPr>
      <w:r>
        <w:rPr/>
      </w:r>
    </w:p>
    <w:p>
      <w:pPr>
        <w:pStyle w:val="Normal"/>
        <w:rPr/>
      </w:pPr>
      <w:r>
        <w:rPr/>
      </w:r>
    </w:p>
    <w:p>
      <w:pPr>
        <w:pStyle w:val="Normal"/>
        <w:rPr/>
      </w:pPr>
      <w:r>
        <w:rPr/>
      </w:r>
    </w:p>
    <w:sectPr>
      <w:type w:val="nextPage"/>
      <w:pgSz w:w="11906" w:h="16838"/>
      <w:pgMar w:left="1080" w:right="1080" w:header="0" w:top="1440" w:footer="0" w:bottom="144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w:docDefaults>
    <w:rPrDefault>
      <w:rPr>
        <w:rFonts w:ascii="Calibri" w:hAnsi="Calibri" w:eastAsia="SimSun" w:cs="Calibri"/>
        <w:sz w:val="22"/>
        <w:szCs w:val="22"/>
        <w:lang w:val="fr-FR" w:eastAsia="en-US" w:bidi="ar-SA"/>
      </w:rPr>
    </w:rPrDefault>
    <w:pPrDefault>
      <w:pPr>
        <w:spacing w:lineRule="auto" w:line="259"/>
      </w:pPr>
    </w:pPrDefault>
  </w:docDefaults>
  <w:latentStyles w:count="371" w:defQFormat="0" w:defUnhideWhenUsed="0" w:defSemiHidden="0" w:defUIPriority="99" w:defLockedState="0">
    <w:lsdException w:qFormat="1" w:uiPriority="0" w:name="Normal"/>
    <w:lsdException w:qFormat="1" w:uiPriority="9" w:name="heading 1"/>
    <w:lsdException w:qFormat="1" w:unhideWhenUsed="1" w:semiHidden="1" w:uiPriority="9" w:name="heading 2"/>
    <w:lsdException w:qFormat="1" w:unhideWhenUsed="1" w:semiHidden="1" w:uiPriority="9" w:name="heading 3"/>
    <w:lsdException w:qFormat="1" w:unhideWhenUsed="1" w:semiHidden="1" w:uiPriority="9" w:name="heading 4"/>
    <w:lsdException w:qFormat="1" w:unhideWhenUsed="1" w:semiHidden="1" w:uiPriority="9" w:name="heading 5"/>
    <w:lsdException w:qFormat="1" w:unhideWhenUsed="1" w:semiHidden="1" w:uiPriority="9" w:name="heading 6"/>
    <w:lsdException w:qFormat="1" w:unhideWhenUsed="1" w:semiHidden="1" w:uiPriority="9" w:name="heading 7"/>
    <w:lsdException w:qFormat="1" w:unhideWhenUsed="1" w:semiHidden="1" w:uiPriority="9" w:name="heading 8"/>
    <w:lsdException w:qFormat="1" w:unhideWhenUsed="1" w:semiHidden="1" w:uiPriority="9" w:name="heading 9"/>
    <w:lsdException w:unhideWhenUsed="1" w:semiHidden="1" w:name="index 1"/>
    <w:lsdException w:unhideWhenUsed="1" w:semiHidden="1" w:name="index 2"/>
    <w:lsdException w:unhideWhenUsed="1" w:semiHidden="1" w:name="index 3"/>
    <w:lsdException w:unhideWhenUsed="1" w:semiHidden="1" w:name="index 4"/>
    <w:lsdException w:unhideWhenUsed="1" w:semiHidden="1" w:name="index 5"/>
    <w:lsdException w:unhideWhenUsed="1" w:semiHidden="1" w:name="index 6"/>
    <w:lsdException w:unhideWhenUsed="1" w:semiHidden="1" w:name="index 7"/>
    <w:lsdException w:unhideWhenUsed="1" w:semiHidden="1" w:name="index 8"/>
    <w:lsdException w:unhideWhenUsed="1" w:semiHidden="1" w:name="index 9"/>
    <w:lsdException w:unhideWhenUsed="1" w:semiHidden="1" w:uiPriority="39" w:name="toc 1"/>
    <w:lsdException w:unhideWhenUsed="1" w:semiHidden="1" w:uiPriority="39" w:name="toc 2"/>
    <w:lsdException w:unhideWhenUsed="1" w:semiHidden="1" w:uiPriority="39" w:name="toc 3"/>
    <w:lsdException w:unhideWhenUsed="1" w:semiHidden="1" w:uiPriority="39" w:name="toc 4"/>
    <w:lsdException w:unhideWhenUsed="1" w:semiHidden="1" w:uiPriority="39" w:name="toc 5"/>
    <w:lsdException w:unhideWhenUsed="1" w:semiHidden="1" w:uiPriority="39" w:name="toc 6"/>
    <w:lsdException w:unhideWhenUsed="1" w:semiHidden="1" w:uiPriority="39" w:name="toc 7"/>
    <w:lsdException w:unhideWhenUsed="1" w:semiHidden="1" w:uiPriority="39" w:name="toc 8"/>
    <w:lsdException w:unhideWhenUsed="1" w:semiHidden="1" w:uiPriority="39" w:name="toc 9"/>
    <w:lsdException w:unhideWhenUsed="1" w:semiHidden="1" w:name="Normal Indent"/>
    <w:lsdException w:unhideWhenUsed="1" w:semiHidden="1" w:name="footnote text"/>
    <w:lsdException w:unhideWhenUsed="1" w:semiHidden="1" w:name="annotation text"/>
    <w:lsdException w:unhideWhenUsed="1" w:semiHidden="1" w:name="header"/>
    <w:lsdException w:unhideWhenUsed="1" w:semiHidden="1" w:name="footer"/>
    <w:lsdException w:unhideWhenUsed="1" w:semiHidden="1" w:name="index heading"/>
    <w:lsdException w:qFormat="1" w:unhideWhenUsed="1" w:semiHidden="1" w:uiPriority="35" w:name="caption"/>
    <w:lsdException w:unhideWhenUsed="1" w:semiHidden="1" w:name="table of figures"/>
    <w:lsdException w:unhideWhenUsed="1" w:semiHidden="1" w:name="envelope address"/>
    <w:lsdException w:unhideWhenUsed="1" w:semiHidden="1" w:name="envelope return"/>
    <w:lsdException w:unhideWhenUsed="1" w:semiHidden="1" w:name="footnote reference"/>
    <w:lsdException w:unhideWhenUsed="1" w:semiHidden="1" w:name="annotation reference"/>
    <w:lsdException w:unhideWhenUsed="1" w:semiHidden="1" w:name="line number"/>
    <w:lsdException w:unhideWhenUsed="1" w:semiHidden="1" w:name="page number"/>
    <w:lsdException w:unhideWhenUsed="1" w:semiHidden="1" w:name="endnote reference"/>
    <w:lsdException w:unhideWhenUsed="1" w:semiHidden="1" w:name="endnote text"/>
    <w:lsdException w:unhideWhenUsed="1" w:semiHidden="1" w:name="table of authorities"/>
    <w:lsdException w:unhideWhenUsed="1" w:semiHidden="1" w:name="macro"/>
    <w:lsdException w:unhideWhenUsed="1" w:semiHidden="1" w:name="toa heading"/>
    <w:lsdException w:unhideWhenUsed="1" w:semiHidden="1" w:name="List"/>
    <w:lsdException w:unhideWhenUsed="1" w:semiHidden="1" w:name="List Bullet"/>
    <w:lsdException w:unhideWhenUsed="1" w:semiHidden="1" w:name="List Number"/>
    <w:lsdException w:unhideWhenUsed="1" w:semiHidden="1" w:name="List 2"/>
    <w:lsdException w:unhideWhenUsed="1" w:semiHidden="1" w:name="List 3"/>
    <w:lsdException w:unhideWhenUsed="1" w:semiHidden="1" w:name="List 4"/>
    <w:lsdException w:unhideWhenUsed="1" w:semiHidden="1" w:name="List 5"/>
    <w:lsdException w:unhideWhenUsed="1" w:semiHidden="1" w:name="List Bullet 2"/>
    <w:lsdException w:unhideWhenUsed="1" w:semiHidden="1" w:name="List Bullet 3"/>
    <w:lsdException w:unhideWhenUsed="1" w:semiHidden="1" w:name="List Bullet 4"/>
    <w:lsdException w:unhideWhenUsed="1" w:semiHidden="1" w:name="List Bullet 5"/>
    <w:lsdException w:unhideWhenUsed="1" w:semiHidden="1" w:name="List Number 2"/>
    <w:lsdException w:unhideWhenUsed="1" w:semiHidden="1" w:name="List Number 3"/>
    <w:lsdException w:unhideWhenUsed="1" w:semiHidden="1" w:name="List Number 4"/>
    <w:lsdException w:unhideWhenUsed="1" w:semiHidden="1" w:name="List Number 5"/>
    <w:lsdException w:qFormat="1" w:uiPriority="10" w:name="Title"/>
    <w:lsdException w:unhideWhenUsed="1" w:semiHidden="1" w:name="Closing"/>
    <w:lsdException w:unhideWhenUsed="1" w:semiHidden="1" w:name="Signature"/>
    <w:lsdException w:unhideWhenUsed="1" w:semiHidden="1" w:uiPriority="1" w:name="Default Paragraph Font"/>
    <w:lsdException w:unhideWhenUsed="1" w:semiHidden="1" w:name="Body Text"/>
    <w:lsdException w:unhideWhenUsed="1" w:semiHidden="1" w:name="Body Text Indent"/>
    <w:lsdException w:unhideWhenUsed="1" w:semiHidden="1" w:name="List Continue"/>
    <w:lsdException w:unhideWhenUsed="1" w:semiHidden="1" w:name="List Continue 2"/>
    <w:lsdException w:unhideWhenUsed="1" w:semiHidden="1" w:name="List Continue 3"/>
    <w:lsdException w:unhideWhenUsed="1" w:semiHidden="1" w:name="List Continue 4"/>
    <w:lsdException w:unhideWhenUsed="1" w:semiHidden="1" w:name="List Continue 5"/>
    <w:lsdException w:unhideWhenUsed="1" w:semiHidden="1" w:name="Message Header"/>
    <w:lsdException w:qFormat="1" w:uiPriority="11" w:name="Subtitle"/>
    <w:lsdException w:unhideWhenUsed="1" w:semiHidden="1" w:name="Salutation"/>
    <w:lsdException w:unhideWhenUsed="1" w:semiHidden="1" w:name="Date"/>
    <w:lsdException w:unhideWhenUsed="1" w:semiHidden="1" w:name="Body Text First Indent"/>
    <w:lsdException w:unhideWhenUsed="1" w:semiHidden="1" w:name="Body Text First Indent 2"/>
    <w:lsdException w:unhideWhenUsed="1" w:semiHidden="1" w:name="Note Heading"/>
    <w:lsdException w:unhideWhenUsed="1" w:semiHidden="1" w:name="Body Text 2"/>
    <w:lsdException w:unhideWhenUsed="1" w:semiHidden="1" w:name="Body Text 3"/>
    <w:lsdException w:unhideWhenUsed="1" w:semiHidden="1" w:name="Body Text Indent 2"/>
    <w:lsdException w:unhideWhenUsed="1" w:semiHidden="1" w:name="Body Text Indent 3"/>
    <w:lsdException w:unhideWhenUsed="1" w:semiHidden="1" w:name="Block Text"/>
    <w:lsdException w:unhideWhenUsed="1" w:semiHidden="1" w:name="Hyperlink"/>
    <w:lsdException w:unhideWhenUsed="1" w:semiHidden="1" w:name="FollowedHyperlink"/>
    <w:lsdException w:qFormat="1" w:uiPriority="22" w:name="Strong"/>
    <w:lsdException w:qFormat="1" w:uiPriority="20" w:name="Emphasis"/>
    <w:lsdException w:unhideWhenUsed="1" w:semiHidden="1" w:name="Document Map"/>
    <w:lsdException w:unhideWhenUsed="1" w:semiHidden="1" w:name="Plain Text"/>
    <w:lsdException w:unhideWhenUsed="1" w:semiHidden="1" w:name="E-mail Signature"/>
    <w:lsdException w:unhideWhenUsed="1" w:semiHidden="1" w:name="HTML Top of Form"/>
    <w:lsdException w:unhideWhenUsed="1" w:semiHidden="1" w:name="HTML Bottom of Form"/>
    <w:lsdException w:unhideWhenUsed="1" w:semiHidden="1" w:name="Normal (Web)"/>
    <w:lsdException w:unhideWhenUsed="1" w:semiHidden="1" w:name="HTML Acronym"/>
    <w:lsdException w:unhideWhenUsed="1" w:semiHidden="1" w:name="HTML Address"/>
    <w:lsdException w:unhideWhenUsed="1" w:semiHidden="1" w:name="HTML Cite"/>
    <w:lsdException w:unhideWhenUsed="1" w:semiHidden="1" w:name="HTML Code"/>
    <w:lsdException w:unhideWhenUsed="1" w:semiHidden="1" w:name="HTML Definition"/>
    <w:lsdException w:unhideWhenUsed="1" w:semiHidden="1" w:name="HTML Keyboard"/>
    <w:lsdException w:unhideWhenUsed="1" w:semiHidden="1" w:name="HTML Preformatted"/>
    <w:lsdException w:unhideWhenUsed="1" w:semiHidden="1" w:name="HTML Sample"/>
    <w:lsdException w:unhideWhenUsed="1" w:semiHidden="1" w:name="HTML Typewriter"/>
    <w:lsdException w:unhideWhenUsed="1" w:semiHidden="1" w:name="HTML Variable"/>
    <w:lsdException w:unhideWhenUsed="1" w:semiHidden="1" w:name="Normal Table"/>
    <w:lsdException w:unhideWhenUsed="1" w:semiHidden="1" w:name="annotation subject"/>
    <w:lsdException w:unhideWhenUsed="1" w:semiHidden="1" w:name="No List"/>
    <w:lsdException w:unhideWhenUsed="1" w:semiHidden="1" w:name="Outline List 1"/>
    <w:lsdException w:unhideWhenUsed="1" w:semiHidden="1" w:name="Outline List 2"/>
    <w:lsdException w:unhideWhenUsed="1" w:semiHidden="1" w:name="Outline List 3"/>
    <w:lsdException w:unhideWhenUsed="1" w:semiHidden="1" w:name="Table Simple 1"/>
    <w:lsdException w:unhideWhenUsed="1" w:semiHidden="1" w:name="Table Simple 2"/>
    <w:lsdException w:unhideWhenUsed="1" w:semiHidden="1" w:name="Table Simple 3"/>
    <w:lsdException w:unhideWhenUsed="1" w:semiHidden="1" w:name="Table Classic 1"/>
    <w:lsdException w:unhideWhenUsed="1" w:semiHidden="1" w:name="Table Classic 2"/>
    <w:lsdException w:unhideWhenUsed="1" w:semiHidden="1" w:name="Table Classic 3"/>
    <w:lsdException w:unhideWhenUsed="1" w:semiHidden="1" w:name="Table Classic 4"/>
    <w:lsdException w:unhideWhenUsed="1" w:semiHidden="1" w:name="Table Colorful 1"/>
    <w:lsdException w:unhideWhenUsed="1" w:semiHidden="1" w:name="Table Colorful 2"/>
    <w:lsdException w:unhideWhenUsed="1" w:semiHidden="1" w:name="Table Colorful 3"/>
    <w:lsdException w:unhideWhenUsed="1" w:semiHidden="1" w:name="Table Columns 1"/>
    <w:lsdException w:unhideWhenUsed="1" w:semiHidden="1" w:name="Table Columns 2"/>
    <w:lsdException w:unhideWhenUsed="1" w:semiHidden="1" w:name="Table Columns 3"/>
    <w:lsdException w:unhideWhenUsed="1" w:semiHidden="1" w:name="Table Columns 4"/>
    <w:lsdException w:unhideWhenUsed="1" w:semiHidden="1" w:name="Table Columns 5"/>
    <w:lsdException w:unhideWhenUsed="1" w:semiHidden="1" w:name="Table Grid 1"/>
    <w:lsdException w:unhideWhenUsed="1" w:semiHidden="1" w:name="Table Grid 2"/>
    <w:lsdException w:unhideWhenUsed="1" w:semiHidden="1" w:name="Table Grid 3"/>
    <w:lsdException w:unhideWhenUsed="1" w:semiHidden="1" w:name="Table Grid 4"/>
    <w:lsdException w:unhideWhenUsed="1" w:semiHidden="1" w:name="Table Grid 5"/>
    <w:lsdException w:unhideWhenUsed="1" w:semiHidden="1" w:name="Table Grid 6"/>
    <w:lsdException w:unhideWhenUsed="1" w:semiHidden="1" w:name="Table Grid 7"/>
    <w:lsdException w:unhideWhenUsed="1" w:semiHidden="1" w:name="Table Grid 8"/>
    <w:lsdException w:unhideWhenUsed="1" w:semiHidden="1" w:name="Table List 1"/>
    <w:lsdException w:unhideWhenUsed="1" w:semiHidden="1" w:name="Table List 2"/>
    <w:lsdException w:unhideWhenUsed="1" w:semiHidden="1" w:name="Table List 3"/>
    <w:lsdException w:unhideWhenUsed="1" w:semiHidden="1" w:name="Table List 4"/>
    <w:lsdException w:unhideWhenUsed="1" w:semiHidden="1" w:name="Table List 5"/>
    <w:lsdException w:unhideWhenUsed="1" w:semiHidden="1" w:name="Table List 6"/>
    <w:lsdException w:unhideWhenUsed="1" w:semiHidden="1" w:name="Table List 7"/>
    <w:lsdException w:unhideWhenUsed="1" w:semiHidden="1" w:name="Table List 8"/>
    <w:lsdException w:unhideWhenUsed="1" w:semiHidden="1" w:name="Table 3D effects 1"/>
    <w:lsdException w:unhideWhenUsed="1" w:semiHidden="1" w:name="Table 3D effects 2"/>
    <w:lsdException w:unhideWhenUsed="1" w:semiHidden="1" w:name="Table 3D effects 3"/>
    <w:lsdException w:unhideWhenUsed="1" w:semiHidden="1" w:name="Table Contemporary"/>
    <w:lsdException w:unhideWhenUsed="1" w:semiHidden="1" w:name="Table Elegant"/>
    <w:lsdException w:unhideWhenUsed="1" w:semiHidden="1" w:name="Table Professional"/>
    <w:lsdException w:unhideWhenUsed="1" w:semiHidden="1" w:name="Table Subtle 1"/>
    <w:lsdException w:unhideWhenUsed="1" w:semiHidden="1" w:name="Table Subtle 2"/>
    <w:lsdException w:unhideWhenUsed="1" w:semiHidden="1" w:name="Table Web 1"/>
    <w:lsdException w:unhideWhenUsed="1" w:semiHidden="1" w:name="Table Web 2"/>
    <w:lsdException w:unhideWhenUsed="1" w:semiHidden="1" w:name="Table Web 3"/>
    <w:lsdException w:unhideWhenUsed="1" w:semiHidden="1" w:name="Balloon Text"/>
    <w:lsdException w:uiPriority="39" w:name="Table Grid"/>
    <w:lsdException w:unhideWhenUsed="1" w:semiHidden="1" w:name="Table Theme"/>
    <w:lsdException w:semiHidden="1" w:name="Placeholder Text"/>
    <w:lsdException w:qFormat="1"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name="Revision"/>
    <w:lsdException w:qFormat="1" w:uiPriority="34"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uiPriority="19" w:name="Subtle Emphasis"/>
    <w:lsdException w:qFormat="1" w:uiPriority="21" w:name="Intense Emphasis"/>
    <w:lsdException w:qFormat="1" w:uiPriority="31" w:name="Subtle Reference"/>
    <w:lsdException w:qFormat="1" w:uiPriority="32" w:name="Intense Reference"/>
    <w:lsdException w:qFormat="1" w:uiPriority="33" w:name="Book Title"/>
    <w:lsdException w:unhideWhenUsed="1" w:semiHidden="1" w:uiPriority="37" w:name="Bibliography"/>
    <w:lsdException w:qFormat="1" w:unhideWhenUsed="1" w:semiHidden="1" w:uiPriority="39" w:name="TOC Heading"/>
    <w:lsdException w:uiPriority="41" w:name="Plain Table 1"/>
    <w:lsdException w:uiPriority="42" w:name="Plain Table 2"/>
    <w:lsdException w:uiPriority="43" w:name="Plain Table 3"/>
    <w:lsdException w:uiPriority="44" w:name="Plain Table 4"/>
    <w:lsdException w:uiPriority="45" w:name="Plain Table 5"/>
    <w:lsdException w:uiPriority="40" w:name="Grid Table Light"/>
    <w:lsdException w:uiPriority="46" w:name="Grid Table 1 Light"/>
    <w:lsdException w:uiPriority="47" w:name="Grid Table 2"/>
    <w:lsdException w:uiPriority="48" w:name="Grid Table 3"/>
    <w:lsdException w:uiPriority="49" w:name="Grid Table 4"/>
    <w:lsdException w:uiPriority="50" w:name="Grid Table 5 Dark"/>
    <w:lsdException w:uiPriority="51" w:name="Grid Table 6 Colorful"/>
    <w:lsdException w:uiPriority="52" w:name="Grid Table 7 Colorful"/>
    <w:lsdException w:uiPriority="46" w:name="Grid Table 1 Light Accent 1"/>
    <w:lsdException w:uiPriority="47" w:name="Grid Table 2 Accent 1"/>
    <w:lsdException w:uiPriority="48" w:name="Grid Table 3 Accent 1"/>
    <w:lsdException w:uiPriority="49" w:name="Grid Table 4 Accent 1"/>
    <w:lsdException w:uiPriority="50" w:name="Grid Table 5 Dark Accent 1"/>
    <w:lsdException w:uiPriority="51" w:name="Grid Table 6 Colorful Accent 1"/>
    <w:lsdException w:uiPriority="52" w:name="Grid Table 7 Colorful Accent 1"/>
    <w:lsdException w:uiPriority="46" w:name="Grid Table 1 Light Accent 2"/>
    <w:lsdException w:uiPriority="47" w:name="Grid Table 2 Accent 2"/>
    <w:lsdException w:uiPriority="48" w:name="Grid Table 3 Accent 2"/>
    <w:lsdException w:uiPriority="49" w:name="Grid Table 4 Accent 2"/>
    <w:lsdException w:uiPriority="50" w:name="Grid Table 5 Dark Accent 2"/>
    <w:lsdException w:uiPriority="51" w:name="Grid Table 6 Colorful Accent 2"/>
    <w:lsdException w:uiPriority="52" w:name="Grid Table 7 Colorful Accent 2"/>
    <w:lsdException w:uiPriority="46" w:name="Grid Table 1 Light Accent 3"/>
    <w:lsdException w:uiPriority="47" w:name="Grid Table 2 Accent 3"/>
    <w:lsdException w:uiPriority="48" w:name="Grid Table 3 Accent 3"/>
    <w:lsdException w:uiPriority="49" w:name="Grid Table 4 Accent 3"/>
    <w:lsdException w:uiPriority="50" w:name="Grid Table 5 Dark Accent 3"/>
    <w:lsdException w:uiPriority="51" w:name="Grid Table 6 Colorful Accent 3"/>
    <w:lsdException w:uiPriority="52" w:name="Grid Table 7 Colorful Accent 3"/>
    <w:lsdException w:uiPriority="46" w:name="Grid Table 1 Light Accent 4"/>
    <w:lsdException w:uiPriority="47" w:name="Grid Table 2 Accent 4"/>
    <w:lsdException w:uiPriority="48" w:name="Grid Table 3 Accent 4"/>
    <w:lsdException w:uiPriority="49" w:name="Grid Table 4 Accent 4"/>
    <w:lsdException w:uiPriority="50" w:name="Grid Table 5 Dark Accent 4"/>
    <w:lsdException w:uiPriority="51" w:name="Grid Table 6 Colorful Accent 4"/>
    <w:lsdException w:uiPriority="52" w:name="Grid Table 7 Colorful Accent 4"/>
    <w:lsdException w:uiPriority="46" w:name="Grid Table 1 Light Accent 5"/>
    <w:lsdException w:uiPriority="47" w:name="Grid Table 2 Accent 5"/>
    <w:lsdException w:uiPriority="48" w:name="Grid Table 3 Accent 5"/>
    <w:lsdException w:uiPriority="49" w:name="Grid Table 4 Accent 5"/>
    <w:lsdException w:uiPriority="50" w:name="Grid Table 5 Dark Accent 5"/>
    <w:lsdException w:uiPriority="51" w:name="Grid Table 6 Colorful Accent 5"/>
    <w:lsdException w:uiPriority="52" w:name="Grid Table 7 Colorful Accent 5"/>
    <w:lsdException w:uiPriority="46" w:name="Grid Table 1 Light Accent 6"/>
    <w:lsdException w:uiPriority="47" w:name="Grid Table 2 Accent 6"/>
    <w:lsdException w:uiPriority="48" w:name="Grid Table 3 Accent 6"/>
    <w:lsdException w:uiPriority="49" w:name="Grid Table 4 Accent 6"/>
    <w:lsdException w:uiPriority="50" w:name="Grid Table 5 Dark Accent 6"/>
    <w:lsdException w:uiPriority="51" w:name="Grid Table 6 Colorful Accent 6"/>
    <w:lsdException w:uiPriority="52" w:name="Grid Table 7 Colorful Accent 6"/>
    <w:lsdException w:uiPriority="46" w:name="List Table 1 Light"/>
    <w:lsdException w:uiPriority="47" w:name="List Table 2"/>
    <w:lsdException w:uiPriority="48" w:name="List Table 3"/>
    <w:lsdException w:uiPriority="49" w:name="List Table 4"/>
    <w:lsdException w:uiPriority="50" w:name="List Table 5 Dark"/>
    <w:lsdException w:uiPriority="51" w:name="List Table 6 Colorful"/>
    <w:lsdException w:uiPriority="52" w:name="List Table 7 Colorful"/>
    <w:lsdException w:uiPriority="46" w:name="List Table 1 Light Accent 1"/>
    <w:lsdException w:uiPriority="47" w:name="List Table 2 Accent 1"/>
    <w:lsdException w:uiPriority="48" w:name="List Table 3 Accent 1"/>
    <w:lsdException w:uiPriority="49" w:name="List Table 4 Accent 1"/>
    <w:lsdException w:uiPriority="50" w:name="List Table 5 Dark Accent 1"/>
    <w:lsdException w:uiPriority="51" w:name="List Table 6 Colorful Accent 1"/>
    <w:lsdException w:uiPriority="52" w:name="List Table 7 Colorful Accent 1"/>
    <w:lsdException w:uiPriority="46" w:name="List Table 1 Light Accent 2"/>
    <w:lsdException w:uiPriority="47" w:name="List Table 2 Accent 2"/>
    <w:lsdException w:uiPriority="48" w:name="List Table 3 Accent 2"/>
    <w:lsdException w:uiPriority="49" w:name="List Table 4 Accent 2"/>
    <w:lsdException w:uiPriority="50" w:name="List Table 5 Dark Accent 2"/>
    <w:lsdException w:uiPriority="51" w:name="List Table 6 Colorful Accent 2"/>
    <w:lsdException w:uiPriority="52" w:name="List Table 7 Colorful Accent 2"/>
    <w:lsdException w:uiPriority="46" w:name="List Table 1 Light Accent 3"/>
    <w:lsdException w:uiPriority="47" w:name="List Table 2 Accent 3"/>
    <w:lsdException w:uiPriority="48" w:name="List Table 3 Accent 3"/>
    <w:lsdException w:uiPriority="49" w:name="List Table 4 Accent 3"/>
    <w:lsdException w:uiPriority="50" w:name="List Table 5 Dark Accent 3"/>
    <w:lsdException w:uiPriority="51" w:name="List Table 6 Colorful Accent 3"/>
    <w:lsdException w:uiPriority="52" w:name="List Table 7 Colorful Accent 3"/>
    <w:lsdException w:uiPriority="46" w:name="List Table 1 Light Accent 4"/>
    <w:lsdException w:uiPriority="47" w:name="List Table 2 Accent 4"/>
    <w:lsdException w:uiPriority="48" w:name="List Table 3 Accent 4"/>
    <w:lsdException w:uiPriority="49" w:name="List Table 4 Accent 4"/>
    <w:lsdException w:uiPriority="50" w:name="List Table 5 Dark Accent 4"/>
    <w:lsdException w:uiPriority="51" w:name="List Table 6 Colorful Accent 4"/>
    <w:lsdException w:uiPriority="52" w:name="List Table 7 Colorful Accent 4"/>
    <w:lsdException w:uiPriority="46" w:name="List Table 1 Light Accent 5"/>
    <w:lsdException w:uiPriority="47" w:name="List Table 2 Accent 5"/>
    <w:lsdException w:uiPriority="48" w:name="List Table 3 Accent 5"/>
    <w:lsdException w:uiPriority="49" w:name="List Table 4 Accent 5"/>
    <w:lsdException w:uiPriority="50" w:name="List Table 5 Dark Accent 5"/>
    <w:lsdException w:uiPriority="51" w:name="List Table 6 Colorful Accent 5"/>
    <w:lsdException w:uiPriority="52" w:name="List Table 7 Colorful Accent 5"/>
    <w:lsdException w:uiPriority="46" w:name="List Table 1 Light Accent 6"/>
    <w:lsdException w:uiPriority="47" w:name="List Table 2 Accent 6"/>
    <w:lsdException w:uiPriority="48" w:name="List Table 3 Accent 6"/>
    <w:lsdException w:uiPriority="49" w:name="List Table 4 Accent 6"/>
    <w:lsdException w:uiPriority="50" w:name="List Table 5 Dark Accent 6"/>
    <w:lsdException w:uiPriority="51" w:name="List Table 6 Colorful Accent 6"/>
    <w:lsdException w:uiPriority="52" w:name="List Table 7 Colorful Accent 6"/>
  </w:latentStyles>
  <w:style w:type="paragraph" w:styleId="Normal" w:default="1">
    <w:name w:val="Normal"/>
    <w:qFormat/>
    <w:pPr>
      <w:widowControl/>
      <w:suppressAutoHyphens w:val="true"/>
      <w:bidi w:val="0"/>
      <w:spacing w:lineRule="auto" w:line="259" w:before="0" w:after="160"/>
      <w:jc w:val="left"/>
    </w:pPr>
    <w:rPr>
      <w:rFonts w:ascii="Calibri" w:hAnsi="Calibri" w:eastAsia="SimSun" w:cs="Calibri"/>
      <w:color w:val="auto"/>
      <w:sz w:val="22"/>
      <w:szCs w:val="22"/>
      <w:lang w:val="fr-FR" w:eastAsia="en-US" w:bidi="ar-SA"/>
    </w:rPr>
  </w:style>
  <w:style w:type="character" w:styleId="DefaultParagraphFont" w:default="1">
    <w:name w:val="Default Paragraph Font"/>
    <w:uiPriority w:val="1"/>
    <w:semiHidden/>
    <w:unhideWhenUsed/>
    <w:rPr/>
  </w:style>
  <w:style w:type="character" w:styleId="Caractresdenotedebasdepage" w:customStyle="1">
    <w:name w:val="Caractères de note de bas de page"/>
    <w:rsid w:val="00fa7914"/>
    <w:rPr/>
  </w:style>
  <w:style w:type="character" w:styleId="Rimandonotaapidipagina" w:customStyle="1">
    <w:name w:val="Rimando nota a piè di pagina"/>
    <w:rsid w:val="00fa7914"/>
    <w:rPr>
      <w:vertAlign w:val="superscript"/>
    </w:rPr>
  </w:style>
  <w:style w:type="paragraph" w:styleId="Titolo">
    <w:name w:val="Titolo"/>
    <w:basedOn w:val="Normal"/>
    <w:next w:val="Corpodeltesto"/>
    <w:pPr>
      <w:keepNext/>
      <w:spacing w:before="240" w:after="120"/>
    </w:pPr>
    <w:rPr>
      <w:rFonts w:ascii="Liberation Sans" w:hAnsi="Liberation Sans" w:eastAsia="Microsoft YaHei" w:cs="Mangal"/>
      <w:sz w:val="28"/>
      <w:szCs w:val="28"/>
    </w:rPr>
  </w:style>
  <w:style w:type="paragraph" w:styleId="Corpodeltesto">
    <w:name w:val="Corpo del testo"/>
    <w:basedOn w:val="Normal"/>
    <w:pPr>
      <w:spacing w:lineRule="auto" w:line="288" w:before="0" w:after="140"/>
    </w:pPr>
    <w:rPr/>
  </w:style>
  <w:style w:type="paragraph" w:styleId="Elenco">
    <w:name w:val="Elenco"/>
    <w:basedOn w:val="Corpodeltesto"/>
    <w:pPr/>
    <w:rPr>
      <w:rFonts w:cs="Mangal"/>
    </w:rPr>
  </w:style>
  <w:style w:type="paragraph" w:styleId="Didascalia">
    <w:name w:val="Didascalia"/>
    <w:basedOn w:val="Normal"/>
    <w:pPr>
      <w:suppressLineNumbers/>
      <w:spacing w:before="120" w:after="120"/>
    </w:pPr>
    <w:rPr>
      <w:rFonts w:cs="Mangal"/>
      <w:i/>
      <w:iCs/>
      <w:sz w:val="24"/>
      <w:szCs w:val="24"/>
    </w:rPr>
  </w:style>
  <w:style w:type="paragraph" w:styleId="Indice">
    <w:name w:val="Indice"/>
    <w:basedOn w:val="Normal"/>
    <w:pPr>
      <w:suppressLineNumbers/>
    </w:pPr>
    <w:rPr>
      <w:rFonts w:cs="Mangal"/>
    </w:rPr>
  </w:style>
  <w:style w:type="numbering" w:styleId="NoList" w:default="1">
    <w:name w:val="No List"/>
    <w:uiPriority w:val="99"/>
    <w:semiHidden/>
    <w:unhideWhenUsed/>
  </w:style>
  <w:style w:type="table" w:default="1" w:styleId="TableauNormal">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1227</TotalTime>
  <Application>LibreOffice/4.2.6.3$Windows_x86 LibreOffice_project/3fd416d4c6db7d3204c17ce57a1d70f6e531ee21</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2015-02-23T17:46:00Z</dcterms:created>
  <dc:creator>arnaud kaba</dc:creator>
  <dc:language>it-IT</dc:language>
  <cp:lastModifiedBy>arnaud kaba</cp:lastModifiedBy>
  <dcterms:modified xsi:type="dcterms:W3CDTF">2015-02-27T09:42:00Z</dcterms:modified>
  <cp:revision>12</cp:revision>
</cp:coreProperties>
</file>