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BC1" w:rsidRPr="00EB122A" w:rsidRDefault="00907BC1" w:rsidP="00907BC1">
      <w:pPr>
        <w:spacing w:after="0" w:line="240" w:lineRule="auto"/>
        <w:jc w:val="both"/>
        <w:rPr>
          <w:rFonts w:ascii="Times New Roman" w:eastAsia="Times New Roman" w:hAnsi="Times New Roman" w:cs="Times New Roman"/>
          <w:b/>
          <w:sz w:val="32"/>
          <w:szCs w:val="32"/>
        </w:rPr>
      </w:pPr>
      <w:r w:rsidRPr="00EB122A">
        <w:rPr>
          <w:rFonts w:ascii="Times New Roman" w:eastAsia="Times New Roman" w:hAnsi="Times New Roman" w:cs="Times New Roman"/>
          <w:b/>
          <w:sz w:val="32"/>
          <w:szCs w:val="32"/>
        </w:rPr>
        <w:t>Proposition de panel pour le réseau Asie-Pacifique</w:t>
      </w:r>
    </w:p>
    <w:p w:rsidR="00907BC1" w:rsidRPr="00EB122A" w:rsidRDefault="00907BC1" w:rsidP="00907BC1">
      <w:pPr>
        <w:spacing w:after="0" w:line="240" w:lineRule="auto"/>
        <w:jc w:val="both"/>
        <w:rPr>
          <w:rFonts w:ascii="Times New Roman" w:eastAsia="Times New Roman" w:hAnsi="Times New Roman" w:cs="Times New Roman"/>
          <w:b/>
          <w:sz w:val="32"/>
          <w:szCs w:val="32"/>
        </w:rPr>
      </w:pPr>
    </w:p>
    <w:p w:rsidR="00907BC1" w:rsidRPr="00907BC1" w:rsidRDefault="00907BC1" w:rsidP="00907BC1">
      <w:pPr>
        <w:spacing w:after="0" w:line="240" w:lineRule="auto"/>
        <w:jc w:val="both"/>
        <w:rPr>
          <w:rFonts w:ascii="Times New Roman" w:eastAsia="Times New Roman" w:hAnsi="Times New Roman" w:cs="Times New Roman"/>
          <w:b/>
          <w:sz w:val="24"/>
          <w:szCs w:val="24"/>
          <w:u w:val="single"/>
        </w:rPr>
      </w:pPr>
      <w:r w:rsidRPr="00907BC1">
        <w:rPr>
          <w:rFonts w:ascii="Times New Roman" w:eastAsia="Times New Roman" w:hAnsi="Times New Roman" w:cs="Times New Roman"/>
          <w:b/>
          <w:sz w:val="24"/>
          <w:szCs w:val="24"/>
          <w:u w:val="single"/>
        </w:rPr>
        <w:t xml:space="preserve">Titre du panel : </w:t>
      </w:r>
    </w:p>
    <w:p w:rsidR="00907BC1" w:rsidRPr="00907BC1" w:rsidRDefault="00907BC1" w:rsidP="00907BC1">
      <w:pPr>
        <w:spacing w:after="0" w:line="240" w:lineRule="auto"/>
        <w:jc w:val="both"/>
        <w:rPr>
          <w:rFonts w:ascii="Times New Roman" w:eastAsia="Times New Roman" w:hAnsi="Times New Roman" w:cs="Times New Roman"/>
          <w:b/>
          <w:sz w:val="28"/>
          <w:szCs w:val="28"/>
        </w:rPr>
      </w:pPr>
      <w:r w:rsidRPr="00907BC1">
        <w:rPr>
          <w:rFonts w:ascii="Times New Roman" w:eastAsia="Times New Roman" w:hAnsi="Times New Roman" w:cs="Times New Roman"/>
          <w:b/>
          <w:sz w:val="28"/>
          <w:szCs w:val="28"/>
        </w:rPr>
        <w:t>Les défis de la modernisation et du vieillissement des villes d’Asie orientale au prisme de la  question du logement</w:t>
      </w:r>
    </w:p>
    <w:p w:rsidR="00907BC1" w:rsidRDefault="00907BC1" w:rsidP="000346D7">
      <w:pPr>
        <w:jc w:val="both"/>
        <w:rPr>
          <w:rFonts w:ascii="Times New Roman" w:hAnsi="Times New Roman" w:cs="Times New Roman"/>
          <w:b/>
        </w:rPr>
      </w:pPr>
    </w:p>
    <w:p w:rsidR="00907BC1" w:rsidRPr="00907BC1" w:rsidRDefault="00907BC1" w:rsidP="000346D7">
      <w:pPr>
        <w:jc w:val="both"/>
        <w:rPr>
          <w:rFonts w:ascii="Times New Roman" w:hAnsi="Times New Roman" w:cs="Times New Roman"/>
          <w:b/>
          <w:u w:val="single"/>
        </w:rPr>
      </w:pPr>
      <w:r w:rsidRPr="00907BC1">
        <w:rPr>
          <w:rFonts w:ascii="Times New Roman" w:hAnsi="Times New Roman" w:cs="Times New Roman"/>
          <w:b/>
          <w:u w:val="single"/>
        </w:rPr>
        <w:t>Intervention de Sophie BUHNIK :</w:t>
      </w:r>
    </w:p>
    <w:p w:rsidR="00907BC1" w:rsidRPr="00907BC1" w:rsidRDefault="00907BC1" w:rsidP="00907BC1">
      <w:pPr>
        <w:jc w:val="both"/>
        <w:rPr>
          <w:rFonts w:ascii="Times New Roman" w:hAnsi="Times New Roman" w:cs="Times New Roman"/>
          <w:b/>
          <w:sz w:val="23"/>
          <w:szCs w:val="23"/>
        </w:rPr>
      </w:pPr>
      <w:r w:rsidRPr="00907BC1">
        <w:rPr>
          <w:rFonts w:ascii="Times New Roman" w:hAnsi="Times New Roman" w:cs="Times New Roman"/>
          <w:b/>
          <w:sz w:val="23"/>
          <w:szCs w:val="23"/>
        </w:rPr>
        <w:t xml:space="preserve">Diversification ou spécialisation socio-résidentielle ? Les politiques d’adaptation de l’offre de logements dans une banlieue d’Ōsaka en déclin. </w:t>
      </w:r>
    </w:p>
    <w:p w:rsidR="00907BC1" w:rsidRPr="00907BC1" w:rsidRDefault="00907BC1" w:rsidP="00907BC1">
      <w:pPr>
        <w:jc w:val="both"/>
        <w:rPr>
          <w:rFonts w:ascii="Times New Roman" w:hAnsi="Times New Roman" w:cs="Times New Roman"/>
          <w:sz w:val="23"/>
          <w:szCs w:val="23"/>
        </w:rPr>
      </w:pPr>
      <w:r w:rsidRPr="00907BC1">
        <w:rPr>
          <w:rFonts w:ascii="Times New Roman" w:hAnsi="Times New Roman" w:cs="Times New Roman"/>
          <w:b/>
          <w:sz w:val="23"/>
          <w:szCs w:val="23"/>
        </w:rPr>
        <w:t xml:space="preserve">Mots-clés : </w:t>
      </w:r>
      <w:r w:rsidRPr="00907BC1">
        <w:rPr>
          <w:rFonts w:ascii="Times New Roman" w:hAnsi="Times New Roman" w:cs="Times New Roman"/>
          <w:sz w:val="23"/>
          <w:szCs w:val="23"/>
        </w:rPr>
        <w:t>banlieues – décroissance urbaine – Japon – politique du logement – vacance résidentielle – vieillissement</w:t>
      </w:r>
    </w:p>
    <w:p w:rsidR="00907BC1" w:rsidRPr="00907BC1" w:rsidRDefault="00907BC1" w:rsidP="00907BC1">
      <w:pPr>
        <w:jc w:val="both"/>
        <w:rPr>
          <w:rFonts w:ascii="Times New Roman" w:hAnsi="Times New Roman" w:cs="Times New Roman"/>
          <w:sz w:val="23"/>
          <w:szCs w:val="23"/>
        </w:rPr>
      </w:pPr>
      <w:r w:rsidRPr="00907BC1">
        <w:rPr>
          <w:rFonts w:ascii="Times New Roman" w:hAnsi="Times New Roman" w:cs="Times New Roman"/>
          <w:sz w:val="23"/>
          <w:szCs w:val="23"/>
        </w:rPr>
        <w:t>La population japonaise, en décroissance depuis 2008, pourrait diminuer d’un tiers et compter plus de 40% de plus de 60 ans à l’horizon 2040. Cette transition démographique impose de repenser le système de construction de logements japonais. Dans les banlieues des agglomérations développées après 1945 afin d’accueillir les flux de ménages jeunes, le problème est aigu : l’introduction d’innovations technologiques pour adapter les intérieurs ou de mesures locales de régulation n’empêche pas une progression de la vacance résidentielle qui pèse sur le quotidien des habitants restants. La concurrence exercée par l’offre de condom</w:t>
      </w:r>
      <w:bookmarkStart w:id="0" w:name="_GoBack"/>
      <w:bookmarkEnd w:id="0"/>
      <w:r w:rsidRPr="00907BC1">
        <w:rPr>
          <w:rFonts w:ascii="Times New Roman" w:hAnsi="Times New Roman" w:cs="Times New Roman"/>
          <w:sz w:val="23"/>
          <w:szCs w:val="23"/>
        </w:rPr>
        <w:t xml:space="preserve">inium dans les </w:t>
      </w:r>
      <w:proofErr w:type="spellStart"/>
      <w:r w:rsidRPr="00907BC1">
        <w:rPr>
          <w:rFonts w:ascii="Times New Roman" w:hAnsi="Times New Roman" w:cs="Times New Roman"/>
          <w:sz w:val="23"/>
          <w:szCs w:val="23"/>
        </w:rPr>
        <w:t>centres-villes</w:t>
      </w:r>
      <w:proofErr w:type="spellEnd"/>
      <w:r w:rsidRPr="00907BC1">
        <w:rPr>
          <w:rFonts w:ascii="Times New Roman" w:hAnsi="Times New Roman" w:cs="Times New Roman"/>
          <w:sz w:val="23"/>
          <w:szCs w:val="23"/>
        </w:rPr>
        <w:t xml:space="preserve"> accentue les soldes migratoires négatifs enregistrés. </w:t>
      </w:r>
    </w:p>
    <w:p w:rsidR="00907BC1" w:rsidRPr="00907BC1" w:rsidRDefault="00907BC1" w:rsidP="00907BC1">
      <w:pPr>
        <w:jc w:val="both"/>
        <w:rPr>
          <w:rFonts w:ascii="Times New Roman" w:hAnsi="Times New Roman" w:cs="Times New Roman"/>
          <w:sz w:val="23"/>
          <w:szCs w:val="23"/>
        </w:rPr>
      </w:pPr>
      <w:r w:rsidRPr="00907BC1">
        <w:rPr>
          <w:rFonts w:ascii="Times New Roman" w:hAnsi="Times New Roman" w:cs="Times New Roman"/>
          <w:sz w:val="23"/>
          <w:szCs w:val="23"/>
        </w:rPr>
        <w:t>Cette intervention s’intéresse aux stratégies de redéveloppement de deux quartiers résidentiels de la ville nouvelle (</w:t>
      </w:r>
      <w:proofErr w:type="spellStart"/>
      <w:r w:rsidRPr="00907BC1">
        <w:rPr>
          <w:rFonts w:ascii="Times New Roman" w:hAnsi="Times New Roman" w:cs="Times New Roman"/>
          <w:i/>
          <w:sz w:val="23"/>
          <w:szCs w:val="23"/>
        </w:rPr>
        <w:t>nyūtown</w:t>
      </w:r>
      <w:proofErr w:type="spellEnd"/>
      <w:r w:rsidRPr="00907BC1">
        <w:rPr>
          <w:rFonts w:ascii="Times New Roman" w:hAnsi="Times New Roman" w:cs="Times New Roman"/>
          <w:sz w:val="23"/>
          <w:szCs w:val="23"/>
        </w:rPr>
        <w:t xml:space="preserve">) de </w:t>
      </w:r>
      <w:proofErr w:type="spellStart"/>
      <w:r w:rsidRPr="00907BC1">
        <w:rPr>
          <w:rFonts w:ascii="Times New Roman" w:hAnsi="Times New Roman" w:cs="Times New Roman"/>
          <w:sz w:val="23"/>
          <w:szCs w:val="23"/>
        </w:rPr>
        <w:t>Senboku</w:t>
      </w:r>
      <w:proofErr w:type="spellEnd"/>
      <w:r w:rsidRPr="00907BC1">
        <w:rPr>
          <w:rFonts w:ascii="Times New Roman" w:hAnsi="Times New Roman" w:cs="Times New Roman"/>
          <w:sz w:val="23"/>
          <w:szCs w:val="23"/>
        </w:rPr>
        <w:t xml:space="preserve"> (en décroissance depuis 1994) au sud-est d’Ōsaka. Axée sur la valorisation des proximités familiales et professionnelles, la politique de « </w:t>
      </w:r>
      <w:proofErr w:type="spellStart"/>
      <w:r w:rsidRPr="00907BC1">
        <w:rPr>
          <w:rFonts w:ascii="Times New Roman" w:hAnsi="Times New Roman" w:cs="Times New Roman"/>
          <w:sz w:val="23"/>
          <w:szCs w:val="23"/>
        </w:rPr>
        <w:t>revillagisation</w:t>
      </w:r>
      <w:proofErr w:type="spellEnd"/>
      <w:r w:rsidRPr="00907BC1">
        <w:rPr>
          <w:rFonts w:ascii="Times New Roman" w:hAnsi="Times New Roman" w:cs="Times New Roman"/>
          <w:sz w:val="23"/>
          <w:szCs w:val="23"/>
        </w:rPr>
        <w:t xml:space="preserve"> » que défend la mairie engendre de nouvelles ententes et conflits entre acteurs institutionnels, privés et société civile engagés dans la transformation de l’environnement résidentiel de la ville. Nous verrons en quoi les opérations entreprises depuis 2000 contribuent à diversifier ou au contraire à spécialiser le profil socio-résidentiel des ménages, avec leurs implications sur la décroissance durable de </w:t>
      </w:r>
      <w:proofErr w:type="spellStart"/>
      <w:r w:rsidRPr="00907BC1">
        <w:rPr>
          <w:rFonts w:ascii="Times New Roman" w:hAnsi="Times New Roman" w:cs="Times New Roman"/>
          <w:sz w:val="23"/>
          <w:szCs w:val="23"/>
        </w:rPr>
        <w:t>Senboku</w:t>
      </w:r>
      <w:proofErr w:type="spellEnd"/>
      <w:r w:rsidRPr="00907BC1">
        <w:rPr>
          <w:rFonts w:ascii="Times New Roman" w:hAnsi="Times New Roman" w:cs="Times New Roman"/>
          <w:sz w:val="23"/>
          <w:szCs w:val="23"/>
        </w:rPr>
        <w:t xml:space="preserve">. </w:t>
      </w:r>
    </w:p>
    <w:p w:rsidR="00907BC1" w:rsidRPr="00907BC1" w:rsidRDefault="00907BC1" w:rsidP="00907BC1">
      <w:pPr>
        <w:jc w:val="both"/>
        <w:rPr>
          <w:rFonts w:ascii="Times New Roman" w:hAnsi="Times New Roman" w:cs="Times New Roman"/>
          <w:sz w:val="23"/>
          <w:szCs w:val="23"/>
        </w:rPr>
      </w:pPr>
      <w:r w:rsidRPr="00907BC1">
        <w:rPr>
          <w:rFonts w:ascii="Times New Roman" w:hAnsi="Times New Roman" w:cs="Times New Roman"/>
          <w:sz w:val="23"/>
          <w:szCs w:val="23"/>
        </w:rPr>
        <w:t>(200 mots)</w:t>
      </w:r>
    </w:p>
    <w:p w:rsidR="00907BC1" w:rsidRPr="00907BC1" w:rsidRDefault="00907BC1" w:rsidP="00907BC1">
      <w:pPr>
        <w:jc w:val="both"/>
        <w:rPr>
          <w:rFonts w:ascii="Times New Roman" w:hAnsi="Times New Roman" w:cs="Times New Roman"/>
          <w:sz w:val="23"/>
          <w:szCs w:val="23"/>
        </w:rPr>
      </w:pPr>
    </w:p>
    <w:p w:rsidR="00907BC1" w:rsidRPr="00907BC1" w:rsidRDefault="00907BC1" w:rsidP="00907BC1">
      <w:pPr>
        <w:jc w:val="both"/>
        <w:rPr>
          <w:rFonts w:ascii="Times New Roman" w:hAnsi="Times New Roman" w:cs="Times New Roman"/>
          <w:b/>
          <w:sz w:val="23"/>
          <w:szCs w:val="23"/>
        </w:rPr>
      </w:pPr>
      <w:proofErr w:type="spellStart"/>
      <w:r w:rsidRPr="00907BC1">
        <w:rPr>
          <w:rFonts w:ascii="Times New Roman" w:hAnsi="Times New Roman" w:cs="Times New Roman"/>
          <w:b/>
          <w:sz w:val="23"/>
          <w:szCs w:val="23"/>
        </w:rPr>
        <w:t>Towards</w:t>
      </w:r>
      <w:proofErr w:type="spellEnd"/>
      <w:r w:rsidRPr="00907BC1">
        <w:rPr>
          <w:rFonts w:ascii="Times New Roman" w:hAnsi="Times New Roman" w:cs="Times New Roman"/>
          <w:b/>
          <w:sz w:val="23"/>
          <w:szCs w:val="23"/>
        </w:rPr>
        <w:t xml:space="preserve"> a diversification or a </w:t>
      </w:r>
      <w:proofErr w:type="spellStart"/>
      <w:r w:rsidRPr="00907BC1">
        <w:rPr>
          <w:rFonts w:ascii="Times New Roman" w:hAnsi="Times New Roman" w:cs="Times New Roman"/>
          <w:b/>
          <w:sz w:val="23"/>
          <w:szCs w:val="23"/>
        </w:rPr>
        <w:t>specialization</w:t>
      </w:r>
      <w:proofErr w:type="spellEnd"/>
      <w:r w:rsidRPr="00907BC1">
        <w:rPr>
          <w:rFonts w:ascii="Times New Roman" w:hAnsi="Times New Roman" w:cs="Times New Roman"/>
          <w:b/>
          <w:sz w:val="23"/>
          <w:szCs w:val="23"/>
        </w:rPr>
        <w:t xml:space="preserve"> of socio-</w:t>
      </w:r>
      <w:proofErr w:type="spellStart"/>
      <w:r w:rsidRPr="00907BC1">
        <w:rPr>
          <w:rFonts w:ascii="Times New Roman" w:hAnsi="Times New Roman" w:cs="Times New Roman"/>
          <w:b/>
          <w:sz w:val="23"/>
          <w:szCs w:val="23"/>
        </w:rPr>
        <w:t>residential</w:t>
      </w:r>
      <w:proofErr w:type="spellEnd"/>
      <w:r w:rsidRPr="00907BC1">
        <w:rPr>
          <w:rFonts w:ascii="Times New Roman" w:hAnsi="Times New Roman" w:cs="Times New Roman"/>
          <w:b/>
          <w:sz w:val="23"/>
          <w:szCs w:val="23"/>
        </w:rPr>
        <w:t xml:space="preserve">  profiles in </w:t>
      </w:r>
      <w:proofErr w:type="spellStart"/>
      <w:r w:rsidRPr="00907BC1">
        <w:rPr>
          <w:rFonts w:ascii="Times New Roman" w:hAnsi="Times New Roman" w:cs="Times New Roman"/>
          <w:b/>
          <w:sz w:val="23"/>
          <w:szCs w:val="23"/>
        </w:rPr>
        <w:t>Japan’s</w:t>
      </w:r>
      <w:proofErr w:type="spellEnd"/>
      <w:r w:rsidRPr="00907BC1">
        <w:rPr>
          <w:rFonts w:ascii="Times New Roman" w:hAnsi="Times New Roman" w:cs="Times New Roman"/>
          <w:b/>
          <w:sz w:val="23"/>
          <w:szCs w:val="23"/>
        </w:rPr>
        <w:t xml:space="preserve"> </w:t>
      </w:r>
      <w:proofErr w:type="spellStart"/>
      <w:r w:rsidRPr="00907BC1">
        <w:rPr>
          <w:rFonts w:ascii="Times New Roman" w:hAnsi="Times New Roman" w:cs="Times New Roman"/>
          <w:b/>
          <w:sz w:val="23"/>
          <w:szCs w:val="23"/>
        </w:rPr>
        <w:t>aging</w:t>
      </w:r>
      <w:proofErr w:type="spellEnd"/>
      <w:r w:rsidRPr="00907BC1">
        <w:rPr>
          <w:rFonts w:ascii="Times New Roman" w:hAnsi="Times New Roman" w:cs="Times New Roman"/>
          <w:b/>
          <w:sz w:val="23"/>
          <w:szCs w:val="23"/>
        </w:rPr>
        <w:t xml:space="preserve"> </w:t>
      </w:r>
      <w:proofErr w:type="spellStart"/>
      <w:r w:rsidRPr="00907BC1">
        <w:rPr>
          <w:rFonts w:ascii="Times New Roman" w:hAnsi="Times New Roman" w:cs="Times New Roman"/>
          <w:b/>
          <w:sz w:val="23"/>
          <w:szCs w:val="23"/>
        </w:rPr>
        <w:t>suburbia</w:t>
      </w:r>
      <w:proofErr w:type="spellEnd"/>
      <w:r w:rsidRPr="00907BC1">
        <w:rPr>
          <w:rFonts w:ascii="Times New Roman" w:hAnsi="Times New Roman" w:cs="Times New Roman"/>
          <w:b/>
          <w:sz w:val="23"/>
          <w:szCs w:val="23"/>
        </w:rPr>
        <w:t xml:space="preserve"> ? </w:t>
      </w:r>
      <w:proofErr w:type="spellStart"/>
      <w:r w:rsidRPr="00907BC1">
        <w:rPr>
          <w:rFonts w:ascii="Times New Roman" w:hAnsi="Times New Roman" w:cs="Times New Roman"/>
          <w:b/>
          <w:sz w:val="23"/>
          <w:szCs w:val="23"/>
        </w:rPr>
        <w:t>Exploring</w:t>
      </w:r>
      <w:proofErr w:type="spellEnd"/>
      <w:r w:rsidRPr="00907BC1">
        <w:rPr>
          <w:rFonts w:ascii="Times New Roman" w:hAnsi="Times New Roman" w:cs="Times New Roman"/>
          <w:b/>
          <w:sz w:val="23"/>
          <w:szCs w:val="23"/>
        </w:rPr>
        <w:t xml:space="preserve"> the socio-</w:t>
      </w:r>
      <w:proofErr w:type="spellStart"/>
      <w:r w:rsidRPr="00907BC1">
        <w:rPr>
          <w:rFonts w:ascii="Times New Roman" w:hAnsi="Times New Roman" w:cs="Times New Roman"/>
          <w:b/>
          <w:sz w:val="23"/>
          <w:szCs w:val="23"/>
        </w:rPr>
        <w:t>residential</w:t>
      </w:r>
      <w:proofErr w:type="spellEnd"/>
      <w:r w:rsidRPr="00907BC1">
        <w:rPr>
          <w:rFonts w:ascii="Times New Roman" w:hAnsi="Times New Roman" w:cs="Times New Roman"/>
          <w:b/>
          <w:sz w:val="23"/>
          <w:szCs w:val="23"/>
        </w:rPr>
        <w:t xml:space="preserve"> </w:t>
      </w:r>
      <w:proofErr w:type="spellStart"/>
      <w:r w:rsidRPr="00907BC1">
        <w:rPr>
          <w:rFonts w:ascii="Times New Roman" w:hAnsi="Times New Roman" w:cs="Times New Roman"/>
          <w:b/>
          <w:sz w:val="23"/>
          <w:szCs w:val="23"/>
        </w:rPr>
        <w:t>effects</w:t>
      </w:r>
      <w:proofErr w:type="spellEnd"/>
      <w:r w:rsidRPr="00907BC1">
        <w:rPr>
          <w:rFonts w:ascii="Times New Roman" w:hAnsi="Times New Roman" w:cs="Times New Roman"/>
          <w:b/>
          <w:sz w:val="23"/>
          <w:szCs w:val="23"/>
        </w:rPr>
        <w:t xml:space="preserve"> of </w:t>
      </w:r>
      <w:proofErr w:type="spellStart"/>
      <w:r w:rsidRPr="00907BC1">
        <w:rPr>
          <w:rFonts w:ascii="Times New Roman" w:hAnsi="Times New Roman" w:cs="Times New Roman"/>
          <w:b/>
          <w:sz w:val="23"/>
          <w:szCs w:val="23"/>
        </w:rPr>
        <w:t>urban</w:t>
      </w:r>
      <w:proofErr w:type="spellEnd"/>
      <w:r w:rsidRPr="00907BC1">
        <w:rPr>
          <w:rFonts w:ascii="Times New Roman" w:hAnsi="Times New Roman" w:cs="Times New Roman"/>
          <w:b/>
          <w:sz w:val="23"/>
          <w:szCs w:val="23"/>
        </w:rPr>
        <w:t xml:space="preserve"> </w:t>
      </w:r>
      <w:proofErr w:type="spellStart"/>
      <w:r w:rsidRPr="00907BC1">
        <w:rPr>
          <w:rFonts w:ascii="Times New Roman" w:hAnsi="Times New Roman" w:cs="Times New Roman"/>
          <w:b/>
          <w:sz w:val="23"/>
          <w:szCs w:val="23"/>
        </w:rPr>
        <w:t>renewal</w:t>
      </w:r>
      <w:proofErr w:type="spellEnd"/>
      <w:r w:rsidRPr="00907BC1">
        <w:rPr>
          <w:rFonts w:ascii="Times New Roman" w:hAnsi="Times New Roman" w:cs="Times New Roman"/>
          <w:b/>
          <w:sz w:val="23"/>
          <w:szCs w:val="23"/>
        </w:rPr>
        <w:t xml:space="preserve"> and </w:t>
      </w:r>
      <w:proofErr w:type="spellStart"/>
      <w:r w:rsidRPr="00907BC1">
        <w:rPr>
          <w:rFonts w:ascii="Times New Roman" w:hAnsi="Times New Roman" w:cs="Times New Roman"/>
          <w:b/>
          <w:sz w:val="23"/>
          <w:szCs w:val="23"/>
        </w:rPr>
        <w:t>housing</w:t>
      </w:r>
      <w:proofErr w:type="spellEnd"/>
      <w:r w:rsidRPr="00907BC1">
        <w:rPr>
          <w:rFonts w:ascii="Times New Roman" w:hAnsi="Times New Roman" w:cs="Times New Roman"/>
          <w:b/>
          <w:sz w:val="23"/>
          <w:szCs w:val="23"/>
        </w:rPr>
        <w:t xml:space="preserve"> </w:t>
      </w:r>
      <w:proofErr w:type="spellStart"/>
      <w:r w:rsidRPr="00907BC1">
        <w:rPr>
          <w:rFonts w:ascii="Times New Roman" w:hAnsi="Times New Roman" w:cs="Times New Roman"/>
          <w:b/>
          <w:sz w:val="23"/>
          <w:szCs w:val="23"/>
        </w:rPr>
        <w:t>policies</w:t>
      </w:r>
      <w:proofErr w:type="spellEnd"/>
      <w:r w:rsidRPr="00907BC1">
        <w:rPr>
          <w:rFonts w:ascii="Times New Roman" w:hAnsi="Times New Roman" w:cs="Times New Roman"/>
          <w:b/>
          <w:sz w:val="23"/>
          <w:szCs w:val="23"/>
        </w:rPr>
        <w:t xml:space="preserve"> in a </w:t>
      </w:r>
      <w:proofErr w:type="spellStart"/>
      <w:r w:rsidRPr="00907BC1">
        <w:rPr>
          <w:rFonts w:ascii="Times New Roman" w:hAnsi="Times New Roman" w:cs="Times New Roman"/>
          <w:b/>
          <w:sz w:val="23"/>
          <w:szCs w:val="23"/>
        </w:rPr>
        <w:t>shrinking</w:t>
      </w:r>
      <w:proofErr w:type="spellEnd"/>
      <w:r w:rsidRPr="00907BC1">
        <w:rPr>
          <w:rFonts w:ascii="Times New Roman" w:hAnsi="Times New Roman" w:cs="Times New Roman"/>
          <w:b/>
          <w:sz w:val="23"/>
          <w:szCs w:val="23"/>
        </w:rPr>
        <w:t xml:space="preserve"> </w:t>
      </w:r>
      <w:proofErr w:type="spellStart"/>
      <w:r w:rsidRPr="00907BC1">
        <w:rPr>
          <w:rFonts w:ascii="Times New Roman" w:hAnsi="Times New Roman" w:cs="Times New Roman"/>
          <w:b/>
          <w:sz w:val="23"/>
          <w:szCs w:val="23"/>
        </w:rPr>
        <w:t>suburb</w:t>
      </w:r>
      <w:proofErr w:type="spellEnd"/>
      <w:r w:rsidRPr="00907BC1">
        <w:rPr>
          <w:rFonts w:ascii="Times New Roman" w:hAnsi="Times New Roman" w:cs="Times New Roman"/>
          <w:b/>
          <w:sz w:val="23"/>
          <w:szCs w:val="23"/>
        </w:rPr>
        <w:t xml:space="preserve"> of Ōsaka</w:t>
      </w:r>
    </w:p>
    <w:p w:rsidR="00907BC1" w:rsidRPr="00907BC1" w:rsidRDefault="00907BC1" w:rsidP="00907BC1">
      <w:pPr>
        <w:jc w:val="both"/>
        <w:rPr>
          <w:rFonts w:ascii="Times New Roman" w:hAnsi="Times New Roman" w:cs="Times New Roman"/>
          <w:sz w:val="23"/>
          <w:szCs w:val="23"/>
        </w:rPr>
      </w:pPr>
      <w:r w:rsidRPr="00907BC1">
        <w:rPr>
          <w:rFonts w:ascii="Times New Roman" w:hAnsi="Times New Roman" w:cs="Times New Roman"/>
          <w:b/>
          <w:sz w:val="23"/>
          <w:szCs w:val="23"/>
        </w:rPr>
        <w:t xml:space="preserve">Keywords : </w:t>
      </w:r>
      <w:proofErr w:type="spellStart"/>
      <w:r w:rsidRPr="00907BC1">
        <w:rPr>
          <w:rFonts w:ascii="Times New Roman" w:hAnsi="Times New Roman" w:cs="Times New Roman"/>
          <w:sz w:val="23"/>
          <w:szCs w:val="23"/>
        </w:rPr>
        <w:t>aging</w:t>
      </w:r>
      <w:proofErr w:type="spellEnd"/>
      <w:r w:rsidRPr="00907BC1">
        <w:rPr>
          <w:rFonts w:ascii="Times New Roman" w:hAnsi="Times New Roman" w:cs="Times New Roman"/>
          <w:sz w:val="23"/>
          <w:szCs w:val="23"/>
        </w:rPr>
        <w:t xml:space="preserve"> – </w:t>
      </w:r>
      <w:proofErr w:type="spellStart"/>
      <w:r w:rsidRPr="00907BC1">
        <w:rPr>
          <w:rFonts w:ascii="Times New Roman" w:hAnsi="Times New Roman" w:cs="Times New Roman"/>
          <w:sz w:val="23"/>
          <w:szCs w:val="23"/>
        </w:rPr>
        <w:t>housing</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policy</w:t>
      </w:r>
      <w:proofErr w:type="spellEnd"/>
      <w:r w:rsidRPr="00907BC1">
        <w:rPr>
          <w:rFonts w:ascii="Times New Roman" w:hAnsi="Times New Roman" w:cs="Times New Roman"/>
          <w:sz w:val="23"/>
          <w:szCs w:val="23"/>
        </w:rPr>
        <w:t xml:space="preserve"> – </w:t>
      </w:r>
      <w:proofErr w:type="spellStart"/>
      <w:r w:rsidRPr="00907BC1">
        <w:rPr>
          <w:rFonts w:ascii="Times New Roman" w:hAnsi="Times New Roman" w:cs="Times New Roman"/>
          <w:sz w:val="23"/>
          <w:szCs w:val="23"/>
        </w:rPr>
        <w:t>housing</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vacancy</w:t>
      </w:r>
      <w:proofErr w:type="spellEnd"/>
      <w:r w:rsidRPr="00907BC1">
        <w:rPr>
          <w:rFonts w:ascii="Times New Roman" w:hAnsi="Times New Roman" w:cs="Times New Roman"/>
          <w:sz w:val="23"/>
          <w:szCs w:val="23"/>
        </w:rPr>
        <w:t xml:space="preserve"> – </w:t>
      </w:r>
      <w:proofErr w:type="spellStart"/>
      <w:r w:rsidRPr="00907BC1">
        <w:rPr>
          <w:rFonts w:ascii="Times New Roman" w:hAnsi="Times New Roman" w:cs="Times New Roman"/>
          <w:sz w:val="23"/>
          <w:szCs w:val="23"/>
        </w:rPr>
        <w:t>Japan</w:t>
      </w:r>
      <w:proofErr w:type="spellEnd"/>
      <w:r w:rsidRPr="00907BC1">
        <w:rPr>
          <w:rFonts w:ascii="Times New Roman" w:hAnsi="Times New Roman" w:cs="Times New Roman"/>
          <w:sz w:val="23"/>
          <w:szCs w:val="23"/>
        </w:rPr>
        <w:t xml:space="preserve"> – (</w:t>
      </w:r>
      <w:proofErr w:type="spellStart"/>
      <w:r w:rsidRPr="00907BC1">
        <w:rPr>
          <w:rFonts w:ascii="Times New Roman" w:hAnsi="Times New Roman" w:cs="Times New Roman"/>
          <w:sz w:val="23"/>
          <w:szCs w:val="23"/>
        </w:rPr>
        <w:t>shrinking</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suburbs</w:t>
      </w:r>
      <w:proofErr w:type="spellEnd"/>
      <w:r w:rsidRPr="00907BC1">
        <w:rPr>
          <w:rFonts w:ascii="Times New Roman" w:hAnsi="Times New Roman" w:cs="Times New Roman"/>
          <w:sz w:val="23"/>
          <w:szCs w:val="23"/>
        </w:rPr>
        <w:t xml:space="preserve"> – </w:t>
      </w:r>
      <w:proofErr w:type="spellStart"/>
      <w:r w:rsidRPr="00907BC1">
        <w:rPr>
          <w:rFonts w:ascii="Times New Roman" w:hAnsi="Times New Roman" w:cs="Times New Roman"/>
          <w:sz w:val="23"/>
          <w:szCs w:val="23"/>
        </w:rPr>
        <w:t>urban</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degrowth</w:t>
      </w:r>
      <w:proofErr w:type="spellEnd"/>
    </w:p>
    <w:p w:rsidR="00907BC1" w:rsidRPr="00907BC1" w:rsidRDefault="00907BC1" w:rsidP="00907BC1">
      <w:pPr>
        <w:jc w:val="both"/>
        <w:rPr>
          <w:rFonts w:ascii="Times New Roman" w:hAnsi="Times New Roman" w:cs="Times New Roman"/>
          <w:sz w:val="23"/>
          <w:szCs w:val="23"/>
        </w:rPr>
      </w:pPr>
      <w:r w:rsidRPr="00907BC1">
        <w:rPr>
          <w:rFonts w:ascii="Times New Roman" w:hAnsi="Times New Roman" w:cs="Times New Roman"/>
          <w:sz w:val="23"/>
          <w:szCs w:val="23"/>
        </w:rPr>
        <w:t xml:space="preserve">The </w:t>
      </w:r>
      <w:proofErr w:type="spellStart"/>
      <w:r w:rsidRPr="00907BC1">
        <w:rPr>
          <w:rFonts w:ascii="Times New Roman" w:hAnsi="Times New Roman" w:cs="Times New Roman"/>
          <w:sz w:val="23"/>
          <w:szCs w:val="23"/>
        </w:rPr>
        <w:t>Japanese</w:t>
      </w:r>
      <w:proofErr w:type="spellEnd"/>
      <w:r w:rsidRPr="00907BC1">
        <w:rPr>
          <w:rFonts w:ascii="Times New Roman" w:hAnsi="Times New Roman" w:cs="Times New Roman"/>
          <w:sz w:val="23"/>
          <w:szCs w:val="23"/>
        </w:rPr>
        <w:t xml:space="preserve"> population </w:t>
      </w:r>
      <w:proofErr w:type="spellStart"/>
      <w:r w:rsidRPr="00907BC1">
        <w:rPr>
          <w:rFonts w:ascii="Times New Roman" w:hAnsi="Times New Roman" w:cs="Times New Roman"/>
          <w:sz w:val="23"/>
          <w:szCs w:val="23"/>
        </w:rPr>
        <w:t>is</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declining</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since</w:t>
      </w:r>
      <w:proofErr w:type="spellEnd"/>
      <w:r w:rsidRPr="00907BC1">
        <w:rPr>
          <w:rFonts w:ascii="Times New Roman" w:hAnsi="Times New Roman" w:cs="Times New Roman"/>
          <w:sz w:val="23"/>
          <w:szCs w:val="23"/>
        </w:rPr>
        <w:t xml:space="preserve"> 2008 ; if </w:t>
      </w:r>
      <w:proofErr w:type="spellStart"/>
      <w:r w:rsidRPr="00907BC1">
        <w:rPr>
          <w:rFonts w:ascii="Times New Roman" w:hAnsi="Times New Roman" w:cs="Times New Roman"/>
          <w:sz w:val="23"/>
          <w:szCs w:val="23"/>
        </w:rPr>
        <w:t>current</w:t>
      </w:r>
      <w:proofErr w:type="spellEnd"/>
      <w:r w:rsidRPr="00907BC1">
        <w:rPr>
          <w:rFonts w:ascii="Times New Roman" w:hAnsi="Times New Roman" w:cs="Times New Roman"/>
          <w:sz w:val="23"/>
          <w:szCs w:val="23"/>
        </w:rPr>
        <w:t xml:space="preserve"> trends </w:t>
      </w:r>
      <w:proofErr w:type="spellStart"/>
      <w:r w:rsidRPr="00907BC1">
        <w:rPr>
          <w:rFonts w:ascii="Times New Roman" w:hAnsi="Times New Roman" w:cs="Times New Roman"/>
          <w:sz w:val="23"/>
          <w:szCs w:val="23"/>
        </w:rPr>
        <w:t>were</w:t>
      </w:r>
      <w:proofErr w:type="spellEnd"/>
      <w:r w:rsidRPr="00907BC1">
        <w:rPr>
          <w:rFonts w:ascii="Times New Roman" w:hAnsi="Times New Roman" w:cs="Times New Roman"/>
          <w:sz w:val="23"/>
          <w:szCs w:val="23"/>
        </w:rPr>
        <w:t xml:space="preserve"> to continue, </w:t>
      </w:r>
      <w:proofErr w:type="spellStart"/>
      <w:r w:rsidRPr="00907BC1">
        <w:rPr>
          <w:rFonts w:ascii="Times New Roman" w:hAnsi="Times New Roman" w:cs="Times New Roman"/>
          <w:sz w:val="23"/>
          <w:szCs w:val="23"/>
        </w:rPr>
        <w:t>it</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could</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shrink</w:t>
      </w:r>
      <w:proofErr w:type="spellEnd"/>
      <w:r w:rsidRPr="00907BC1">
        <w:rPr>
          <w:rFonts w:ascii="Times New Roman" w:hAnsi="Times New Roman" w:cs="Times New Roman"/>
          <w:sz w:val="23"/>
          <w:szCs w:val="23"/>
        </w:rPr>
        <w:t xml:space="preserve"> by one </w:t>
      </w:r>
      <w:proofErr w:type="spellStart"/>
      <w:r w:rsidRPr="00907BC1">
        <w:rPr>
          <w:rFonts w:ascii="Times New Roman" w:hAnsi="Times New Roman" w:cs="Times New Roman"/>
          <w:sz w:val="23"/>
          <w:szCs w:val="23"/>
        </w:rPr>
        <w:t>third</w:t>
      </w:r>
      <w:proofErr w:type="spellEnd"/>
      <w:r w:rsidRPr="00907BC1">
        <w:rPr>
          <w:rFonts w:ascii="Times New Roman" w:hAnsi="Times New Roman" w:cs="Times New Roman"/>
          <w:sz w:val="23"/>
          <w:szCs w:val="23"/>
        </w:rPr>
        <w:t xml:space="preserve"> and the </w:t>
      </w:r>
      <w:proofErr w:type="spellStart"/>
      <w:r w:rsidRPr="00907BC1">
        <w:rPr>
          <w:rFonts w:ascii="Times New Roman" w:hAnsi="Times New Roman" w:cs="Times New Roman"/>
          <w:sz w:val="23"/>
          <w:szCs w:val="23"/>
        </w:rPr>
        <w:t>share</w:t>
      </w:r>
      <w:proofErr w:type="spellEnd"/>
      <w:r w:rsidRPr="00907BC1">
        <w:rPr>
          <w:rFonts w:ascii="Times New Roman" w:hAnsi="Times New Roman" w:cs="Times New Roman"/>
          <w:sz w:val="23"/>
          <w:szCs w:val="23"/>
        </w:rPr>
        <w:t xml:space="preserve"> of people over 60 </w:t>
      </w:r>
      <w:proofErr w:type="spellStart"/>
      <w:r w:rsidRPr="00907BC1">
        <w:rPr>
          <w:rFonts w:ascii="Times New Roman" w:hAnsi="Times New Roman" w:cs="Times New Roman"/>
          <w:sz w:val="23"/>
          <w:szCs w:val="23"/>
        </w:rPr>
        <w:t>years</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old</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could</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exceed</w:t>
      </w:r>
      <w:proofErr w:type="spellEnd"/>
      <w:r w:rsidRPr="00907BC1">
        <w:rPr>
          <w:rFonts w:ascii="Times New Roman" w:hAnsi="Times New Roman" w:cs="Times New Roman"/>
          <w:sz w:val="23"/>
          <w:szCs w:val="23"/>
        </w:rPr>
        <w:t xml:space="preserve"> 40% by 2040. </w:t>
      </w:r>
      <w:proofErr w:type="spellStart"/>
      <w:r w:rsidRPr="00907BC1">
        <w:rPr>
          <w:rFonts w:ascii="Times New Roman" w:hAnsi="Times New Roman" w:cs="Times New Roman"/>
          <w:sz w:val="23"/>
          <w:szCs w:val="23"/>
        </w:rPr>
        <w:t>Such</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demographic</w:t>
      </w:r>
      <w:proofErr w:type="spellEnd"/>
      <w:r w:rsidRPr="00907BC1">
        <w:rPr>
          <w:rFonts w:ascii="Times New Roman" w:hAnsi="Times New Roman" w:cs="Times New Roman"/>
          <w:sz w:val="23"/>
          <w:szCs w:val="23"/>
        </w:rPr>
        <w:t xml:space="preserve"> transition prompts central and local </w:t>
      </w:r>
      <w:proofErr w:type="spellStart"/>
      <w:r w:rsidRPr="00907BC1">
        <w:rPr>
          <w:rFonts w:ascii="Times New Roman" w:hAnsi="Times New Roman" w:cs="Times New Roman"/>
          <w:sz w:val="23"/>
          <w:szCs w:val="23"/>
        </w:rPr>
        <w:t>governments</w:t>
      </w:r>
      <w:proofErr w:type="spellEnd"/>
      <w:r w:rsidRPr="00907BC1">
        <w:rPr>
          <w:rFonts w:ascii="Times New Roman" w:hAnsi="Times New Roman" w:cs="Times New Roman"/>
          <w:sz w:val="23"/>
          <w:szCs w:val="23"/>
        </w:rPr>
        <w:t xml:space="preserve"> to </w:t>
      </w:r>
      <w:proofErr w:type="spellStart"/>
      <w:r w:rsidRPr="00907BC1">
        <w:rPr>
          <w:rFonts w:ascii="Times New Roman" w:hAnsi="Times New Roman" w:cs="Times New Roman"/>
          <w:sz w:val="23"/>
          <w:szCs w:val="23"/>
        </w:rPr>
        <w:t>reorganize</w:t>
      </w:r>
      <w:proofErr w:type="spellEnd"/>
      <w:r w:rsidRPr="00907BC1">
        <w:rPr>
          <w:rFonts w:ascii="Times New Roman" w:hAnsi="Times New Roman" w:cs="Times New Roman"/>
          <w:sz w:val="23"/>
          <w:szCs w:val="23"/>
        </w:rPr>
        <w:t xml:space="preserve"> the </w:t>
      </w:r>
      <w:proofErr w:type="spellStart"/>
      <w:r w:rsidRPr="00907BC1">
        <w:rPr>
          <w:rFonts w:ascii="Times New Roman" w:hAnsi="Times New Roman" w:cs="Times New Roman"/>
          <w:sz w:val="23"/>
          <w:szCs w:val="23"/>
        </w:rPr>
        <w:t>housing</w:t>
      </w:r>
      <w:proofErr w:type="spellEnd"/>
      <w:r w:rsidRPr="00907BC1">
        <w:rPr>
          <w:rFonts w:ascii="Times New Roman" w:hAnsi="Times New Roman" w:cs="Times New Roman"/>
          <w:sz w:val="23"/>
          <w:szCs w:val="23"/>
        </w:rPr>
        <w:t xml:space="preserve"> system. In the </w:t>
      </w:r>
      <w:proofErr w:type="spellStart"/>
      <w:r w:rsidRPr="00907BC1">
        <w:rPr>
          <w:rFonts w:ascii="Times New Roman" w:hAnsi="Times New Roman" w:cs="Times New Roman"/>
          <w:sz w:val="23"/>
          <w:szCs w:val="23"/>
        </w:rPr>
        <w:t>suburbs</w:t>
      </w:r>
      <w:proofErr w:type="spellEnd"/>
      <w:r w:rsidRPr="00907BC1">
        <w:rPr>
          <w:rFonts w:ascii="Times New Roman" w:hAnsi="Times New Roman" w:cs="Times New Roman"/>
          <w:sz w:val="23"/>
          <w:szCs w:val="23"/>
        </w:rPr>
        <w:t xml:space="preserve"> of </w:t>
      </w:r>
      <w:proofErr w:type="spellStart"/>
      <w:r w:rsidRPr="00907BC1">
        <w:rPr>
          <w:rFonts w:ascii="Times New Roman" w:hAnsi="Times New Roman" w:cs="Times New Roman"/>
          <w:sz w:val="23"/>
          <w:szCs w:val="23"/>
        </w:rPr>
        <w:t>metropolitan</w:t>
      </w:r>
      <w:proofErr w:type="spellEnd"/>
      <w:r w:rsidRPr="00907BC1">
        <w:rPr>
          <w:rFonts w:ascii="Times New Roman" w:hAnsi="Times New Roman" w:cs="Times New Roman"/>
          <w:sz w:val="23"/>
          <w:szCs w:val="23"/>
        </w:rPr>
        <w:t xml:space="preserve"> areas </w:t>
      </w:r>
      <w:proofErr w:type="spellStart"/>
      <w:r w:rsidRPr="00907BC1">
        <w:rPr>
          <w:rFonts w:ascii="Times New Roman" w:hAnsi="Times New Roman" w:cs="Times New Roman"/>
          <w:sz w:val="23"/>
          <w:szCs w:val="23"/>
        </w:rPr>
        <w:t>developed</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during</w:t>
      </w:r>
      <w:proofErr w:type="spellEnd"/>
      <w:r w:rsidRPr="00907BC1">
        <w:rPr>
          <w:rFonts w:ascii="Times New Roman" w:hAnsi="Times New Roman" w:cs="Times New Roman"/>
          <w:sz w:val="23"/>
          <w:szCs w:val="23"/>
        </w:rPr>
        <w:t xml:space="preserve"> the </w:t>
      </w:r>
      <w:proofErr w:type="spellStart"/>
      <w:r w:rsidRPr="00907BC1">
        <w:rPr>
          <w:rFonts w:ascii="Times New Roman" w:hAnsi="Times New Roman" w:cs="Times New Roman"/>
          <w:sz w:val="23"/>
          <w:szCs w:val="23"/>
        </w:rPr>
        <w:t>postwar</w:t>
      </w:r>
      <w:proofErr w:type="spellEnd"/>
      <w:r w:rsidRPr="00907BC1">
        <w:rPr>
          <w:rFonts w:ascii="Times New Roman" w:hAnsi="Times New Roman" w:cs="Times New Roman"/>
          <w:sz w:val="23"/>
          <w:szCs w:val="23"/>
        </w:rPr>
        <w:t xml:space="preserve"> ‘golden </w:t>
      </w:r>
      <w:proofErr w:type="spellStart"/>
      <w:r w:rsidRPr="00907BC1">
        <w:rPr>
          <w:rFonts w:ascii="Times New Roman" w:hAnsi="Times New Roman" w:cs="Times New Roman"/>
          <w:sz w:val="23"/>
          <w:szCs w:val="23"/>
        </w:rPr>
        <w:t>age</w:t>
      </w:r>
      <w:proofErr w:type="spellEnd"/>
      <w:r w:rsidRPr="00907BC1">
        <w:rPr>
          <w:rFonts w:ascii="Times New Roman" w:hAnsi="Times New Roman" w:cs="Times New Roman"/>
          <w:sz w:val="23"/>
          <w:szCs w:val="23"/>
        </w:rPr>
        <w:t xml:space="preserve">’ of high-speed </w:t>
      </w:r>
      <w:proofErr w:type="spellStart"/>
      <w:r w:rsidRPr="00907BC1">
        <w:rPr>
          <w:rFonts w:ascii="Times New Roman" w:hAnsi="Times New Roman" w:cs="Times New Roman"/>
          <w:sz w:val="23"/>
          <w:szCs w:val="23"/>
        </w:rPr>
        <w:t>economic</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growth</w:t>
      </w:r>
      <w:proofErr w:type="spellEnd"/>
      <w:r w:rsidRPr="00907BC1">
        <w:rPr>
          <w:rFonts w:ascii="Times New Roman" w:hAnsi="Times New Roman" w:cs="Times New Roman"/>
          <w:sz w:val="23"/>
          <w:szCs w:val="23"/>
        </w:rPr>
        <w:t xml:space="preserve"> and </w:t>
      </w:r>
      <w:proofErr w:type="spellStart"/>
      <w:r w:rsidRPr="00907BC1">
        <w:rPr>
          <w:rFonts w:ascii="Times New Roman" w:hAnsi="Times New Roman" w:cs="Times New Roman"/>
          <w:sz w:val="23"/>
          <w:szCs w:val="23"/>
        </w:rPr>
        <w:t>exploding</w:t>
      </w:r>
      <w:proofErr w:type="spellEnd"/>
      <w:r w:rsidRPr="00907BC1">
        <w:rPr>
          <w:rFonts w:ascii="Times New Roman" w:hAnsi="Times New Roman" w:cs="Times New Roman"/>
          <w:sz w:val="23"/>
          <w:szCs w:val="23"/>
        </w:rPr>
        <w:t xml:space="preserve"> population, </w:t>
      </w:r>
      <w:proofErr w:type="spellStart"/>
      <w:r w:rsidRPr="00907BC1">
        <w:rPr>
          <w:rFonts w:ascii="Times New Roman" w:hAnsi="Times New Roman" w:cs="Times New Roman"/>
          <w:sz w:val="23"/>
          <w:szCs w:val="23"/>
        </w:rPr>
        <w:t>this</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problem</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is</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particularly</w:t>
      </w:r>
      <w:proofErr w:type="spellEnd"/>
      <w:r w:rsidRPr="00907BC1">
        <w:rPr>
          <w:rFonts w:ascii="Times New Roman" w:hAnsi="Times New Roman" w:cs="Times New Roman"/>
          <w:sz w:val="23"/>
          <w:szCs w:val="23"/>
        </w:rPr>
        <w:t xml:space="preserve"> acute : the introduction of </w:t>
      </w:r>
      <w:proofErr w:type="spellStart"/>
      <w:r w:rsidRPr="00907BC1">
        <w:rPr>
          <w:rFonts w:ascii="Times New Roman" w:hAnsi="Times New Roman" w:cs="Times New Roman"/>
          <w:sz w:val="23"/>
          <w:szCs w:val="23"/>
        </w:rPr>
        <w:lastRenderedPageBreak/>
        <w:t>technological</w:t>
      </w:r>
      <w:proofErr w:type="spellEnd"/>
      <w:r w:rsidRPr="00907BC1">
        <w:rPr>
          <w:rFonts w:ascii="Times New Roman" w:hAnsi="Times New Roman" w:cs="Times New Roman"/>
          <w:sz w:val="23"/>
          <w:szCs w:val="23"/>
        </w:rPr>
        <w:t xml:space="preserve"> innovations in senior-</w:t>
      </w:r>
      <w:proofErr w:type="spellStart"/>
      <w:r w:rsidRPr="00907BC1">
        <w:rPr>
          <w:rFonts w:ascii="Times New Roman" w:hAnsi="Times New Roman" w:cs="Times New Roman"/>
          <w:sz w:val="23"/>
          <w:szCs w:val="23"/>
        </w:rPr>
        <w:t>friendly</w:t>
      </w:r>
      <w:proofErr w:type="spellEnd"/>
      <w:r w:rsidRPr="00907BC1">
        <w:rPr>
          <w:rFonts w:ascii="Times New Roman" w:hAnsi="Times New Roman" w:cs="Times New Roman"/>
          <w:sz w:val="23"/>
          <w:szCs w:val="23"/>
        </w:rPr>
        <w:t xml:space="preserve"> homes or </w:t>
      </w:r>
      <w:proofErr w:type="spellStart"/>
      <w:r w:rsidRPr="00907BC1">
        <w:rPr>
          <w:rFonts w:ascii="Times New Roman" w:hAnsi="Times New Roman" w:cs="Times New Roman"/>
          <w:sz w:val="23"/>
          <w:szCs w:val="23"/>
        </w:rPr>
        <w:t>housing</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regulations</w:t>
      </w:r>
      <w:proofErr w:type="spellEnd"/>
      <w:r w:rsidRPr="00907BC1">
        <w:rPr>
          <w:rFonts w:ascii="Times New Roman" w:hAnsi="Times New Roman" w:cs="Times New Roman"/>
          <w:sz w:val="23"/>
          <w:szCs w:val="23"/>
        </w:rPr>
        <w:t xml:space="preserve"> has not </w:t>
      </w:r>
      <w:proofErr w:type="spellStart"/>
      <w:r w:rsidRPr="00907BC1">
        <w:rPr>
          <w:rFonts w:ascii="Times New Roman" w:hAnsi="Times New Roman" w:cs="Times New Roman"/>
          <w:sz w:val="23"/>
          <w:szCs w:val="23"/>
        </w:rPr>
        <w:t>prevented</w:t>
      </w:r>
      <w:proofErr w:type="spellEnd"/>
      <w:r w:rsidRPr="00907BC1">
        <w:rPr>
          <w:rFonts w:ascii="Times New Roman" w:hAnsi="Times New Roman" w:cs="Times New Roman"/>
          <w:sz w:val="23"/>
          <w:szCs w:val="23"/>
        </w:rPr>
        <w:t xml:space="preserve"> an </w:t>
      </w:r>
      <w:proofErr w:type="spellStart"/>
      <w:r w:rsidRPr="00907BC1">
        <w:rPr>
          <w:rFonts w:ascii="Times New Roman" w:hAnsi="Times New Roman" w:cs="Times New Roman"/>
          <w:sz w:val="23"/>
          <w:szCs w:val="23"/>
        </w:rPr>
        <w:t>increase</w:t>
      </w:r>
      <w:proofErr w:type="spellEnd"/>
      <w:r w:rsidRPr="00907BC1">
        <w:rPr>
          <w:rFonts w:ascii="Times New Roman" w:hAnsi="Times New Roman" w:cs="Times New Roman"/>
          <w:sz w:val="23"/>
          <w:szCs w:val="23"/>
        </w:rPr>
        <w:t xml:space="preserve"> in </w:t>
      </w:r>
      <w:proofErr w:type="spellStart"/>
      <w:r w:rsidRPr="00907BC1">
        <w:rPr>
          <w:rFonts w:ascii="Times New Roman" w:hAnsi="Times New Roman" w:cs="Times New Roman"/>
          <w:sz w:val="23"/>
          <w:szCs w:val="23"/>
        </w:rPr>
        <w:t>housing</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vacancy</w:t>
      </w:r>
      <w:proofErr w:type="spellEnd"/>
      <w:r w:rsidRPr="00907BC1">
        <w:rPr>
          <w:rFonts w:ascii="Times New Roman" w:hAnsi="Times New Roman" w:cs="Times New Roman"/>
          <w:sz w:val="23"/>
          <w:szCs w:val="23"/>
        </w:rPr>
        <w:t xml:space="preserve"> and </w:t>
      </w:r>
      <w:proofErr w:type="spellStart"/>
      <w:r w:rsidRPr="00907BC1">
        <w:rPr>
          <w:rFonts w:ascii="Times New Roman" w:hAnsi="Times New Roman" w:cs="Times New Roman"/>
          <w:sz w:val="23"/>
          <w:szCs w:val="23"/>
        </w:rPr>
        <w:t>its</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accompanying</w:t>
      </w:r>
      <w:proofErr w:type="spellEnd"/>
      <w:r w:rsidRPr="00907BC1">
        <w:rPr>
          <w:rFonts w:ascii="Times New Roman" w:hAnsi="Times New Roman" w:cs="Times New Roman"/>
          <w:sz w:val="23"/>
          <w:szCs w:val="23"/>
        </w:rPr>
        <w:t xml:space="preserve"> social </w:t>
      </w:r>
      <w:proofErr w:type="spellStart"/>
      <w:r w:rsidRPr="00907BC1">
        <w:rPr>
          <w:rFonts w:ascii="Times New Roman" w:hAnsi="Times New Roman" w:cs="Times New Roman"/>
          <w:sz w:val="23"/>
          <w:szCs w:val="23"/>
        </w:rPr>
        <w:t>problems</w:t>
      </w:r>
      <w:proofErr w:type="spellEnd"/>
      <w:r w:rsidRPr="00907BC1">
        <w:rPr>
          <w:rFonts w:ascii="Times New Roman" w:hAnsi="Times New Roman" w:cs="Times New Roman"/>
          <w:sz w:val="23"/>
          <w:szCs w:val="23"/>
        </w:rPr>
        <w:t>. The building of attractive condominiums in city-</w:t>
      </w:r>
      <w:proofErr w:type="spellStart"/>
      <w:r w:rsidRPr="00907BC1">
        <w:rPr>
          <w:rFonts w:ascii="Times New Roman" w:hAnsi="Times New Roman" w:cs="Times New Roman"/>
          <w:sz w:val="23"/>
          <w:szCs w:val="23"/>
        </w:rPr>
        <w:t>centers</w:t>
      </w:r>
      <w:proofErr w:type="spellEnd"/>
      <w:r w:rsidRPr="00907BC1">
        <w:rPr>
          <w:rFonts w:ascii="Times New Roman" w:hAnsi="Times New Roman" w:cs="Times New Roman"/>
          <w:sz w:val="23"/>
          <w:szCs w:val="23"/>
        </w:rPr>
        <w:t xml:space="preserve"> has </w:t>
      </w:r>
      <w:proofErr w:type="spellStart"/>
      <w:r w:rsidRPr="00907BC1">
        <w:rPr>
          <w:rFonts w:ascii="Times New Roman" w:hAnsi="Times New Roman" w:cs="Times New Roman"/>
          <w:sz w:val="23"/>
          <w:szCs w:val="23"/>
        </w:rPr>
        <w:t>negative</w:t>
      </w:r>
      <w:proofErr w:type="spellEnd"/>
      <w:r w:rsidRPr="00907BC1">
        <w:rPr>
          <w:rFonts w:ascii="Times New Roman" w:hAnsi="Times New Roman" w:cs="Times New Roman"/>
          <w:sz w:val="23"/>
          <w:szCs w:val="23"/>
        </w:rPr>
        <w:t xml:space="preserve"> impacts on out-migrations </w:t>
      </w:r>
      <w:proofErr w:type="spellStart"/>
      <w:r w:rsidRPr="00907BC1">
        <w:rPr>
          <w:rFonts w:ascii="Times New Roman" w:hAnsi="Times New Roman" w:cs="Times New Roman"/>
          <w:sz w:val="23"/>
          <w:szCs w:val="23"/>
        </w:rPr>
        <w:t>from</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so-called</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bedtowns</w:t>
      </w:r>
      <w:proofErr w:type="spellEnd"/>
      <w:r w:rsidRPr="00907BC1">
        <w:rPr>
          <w:rFonts w:ascii="Times New Roman" w:hAnsi="Times New Roman" w:cs="Times New Roman"/>
          <w:sz w:val="23"/>
          <w:szCs w:val="23"/>
        </w:rPr>
        <w:t>’.</w:t>
      </w:r>
    </w:p>
    <w:p w:rsidR="00907BC1" w:rsidRPr="00907BC1" w:rsidRDefault="00907BC1" w:rsidP="00907BC1">
      <w:pPr>
        <w:jc w:val="both"/>
        <w:rPr>
          <w:rFonts w:ascii="Times New Roman" w:hAnsi="Times New Roman" w:cs="Times New Roman"/>
          <w:sz w:val="23"/>
          <w:szCs w:val="23"/>
        </w:rPr>
      </w:pPr>
      <w:r w:rsidRPr="00907BC1">
        <w:rPr>
          <w:rFonts w:ascii="Times New Roman" w:hAnsi="Times New Roman" w:cs="Times New Roman"/>
          <w:sz w:val="23"/>
          <w:szCs w:val="23"/>
        </w:rPr>
        <w:t xml:space="preserve">This  </w:t>
      </w:r>
      <w:proofErr w:type="spellStart"/>
      <w:r w:rsidRPr="00907BC1">
        <w:rPr>
          <w:rFonts w:ascii="Times New Roman" w:hAnsi="Times New Roman" w:cs="Times New Roman"/>
          <w:sz w:val="23"/>
          <w:szCs w:val="23"/>
        </w:rPr>
        <w:t>presentation</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focuses</w:t>
      </w:r>
      <w:proofErr w:type="spellEnd"/>
      <w:r w:rsidRPr="00907BC1">
        <w:rPr>
          <w:rFonts w:ascii="Times New Roman" w:hAnsi="Times New Roman" w:cs="Times New Roman"/>
          <w:sz w:val="23"/>
          <w:szCs w:val="23"/>
        </w:rPr>
        <w:t xml:space="preserve"> the </w:t>
      </w:r>
      <w:proofErr w:type="spellStart"/>
      <w:r w:rsidRPr="00907BC1">
        <w:rPr>
          <w:rFonts w:ascii="Times New Roman" w:hAnsi="Times New Roman" w:cs="Times New Roman"/>
          <w:sz w:val="23"/>
          <w:szCs w:val="23"/>
        </w:rPr>
        <w:t>urban</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renewal</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strategies</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implemented</w:t>
      </w:r>
      <w:proofErr w:type="spellEnd"/>
      <w:r w:rsidRPr="00907BC1">
        <w:rPr>
          <w:rFonts w:ascii="Times New Roman" w:hAnsi="Times New Roman" w:cs="Times New Roman"/>
          <w:sz w:val="23"/>
          <w:szCs w:val="23"/>
        </w:rPr>
        <w:t xml:space="preserve"> in </w:t>
      </w:r>
      <w:proofErr w:type="spellStart"/>
      <w:r w:rsidRPr="00907BC1">
        <w:rPr>
          <w:rFonts w:ascii="Times New Roman" w:hAnsi="Times New Roman" w:cs="Times New Roman"/>
          <w:sz w:val="23"/>
          <w:szCs w:val="23"/>
        </w:rPr>
        <w:t>two</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residential</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neighbourhoods</w:t>
      </w:r>
      <w:proofErr w:type="spellEnd"/>
      <w:r w:rsidRPr="00907BC1">
        <w:rPr>
          <w:rFonts w:ascii="Times New Roman" w:hAnsi="Times New Roman" w:cs="Times New Roman"/>
          <w:sz w:val="23"/>
          <w:szCs w:val="23"/>
        </w:rPr>
        <w:t xml:space="preserve"> of </w:t>
      </w:r>
      <w:proofErr w:type="spellStart"/>
      <w:r w:rsidRPr="00907BC1">
        <w:rPr>
          <w:rFonts w:ascii="Times New Roman" w:hAnsi="Times New Roman" w:cs="Times New Roman"/>
          <w:sz w:val="23"/>
          <w:szCs w:val="23"/>
        </w:rPr>
        <w:t>Senboku</w:t>
      </w:r>
      <w:proofErr w:type="spellEnd"/>
      <w:r w:rsidRPr="00907BC1">
        <w:rPr>
          <w:rFonts w:ascii="Times New Roman" w:hAnsi="Times New Roman" w:cs="Times New Roman"/>
          <w:sz w:val="23"/>
          <w:szCs w:val="23"/>
        </w:rPr>
        <w:t xml:space="preserve"> New </w:t>
      </w:r>
      <w:proofErr w:type="spellStart"/>
      <w:r w:rsidRPr="00907BC1">
        <w:rPr>
          <w:rFonts w:ascii="Times New Roman" w:hAnsi="Times New Roman" w:cs="Times New Roman"/>
          <w:sz w:val="23"/>
          <w:szCs w:val="23"/>
        </w:rPr>
        <w:t>Town</w:t>
      </w:r>
      <w:proofErr w:type="spellEnd"/>
      <w:r w:rsidRPr="00907BC1">
        <w:rPr>
          <w:rFonts w:ascii="Times New Roman" w:hAnsi="Times New Roman" w:cs="Times New Roman"/>
          <w:sz w:val="23"/>
          <w:szCs w:val="23"/>
        </w:rPr>
        <w:t xml:space="preserve">, a </w:t>
      </w:r>
      <w:proofErr w:type="spellStart"/>
      <w:r w:rsidRPr="00907BC1">
        <w:rPr>
          <w:rFonts w:ascii="Times New Roman" w:hAnsi="Times New Roman" w:cs="Times New Roman"/>
          <w:sz w:val="23"/>
          <w:szCs w:val="23"/>
        </w:rPr>
        <w:t>south-eastern</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suburb</w:t>
      </w:r>
      <w:proofErr w:type="spellEnd"/>
      <w:r w:rsidRPr="00907BC1">
        <w:rPr>
          <w:rFonts w:ascii="Times New Roman" w:hAnsi="Times New Roman" w:cs="Times New Roman"/>
          <w:sz w:val="23"/>
          <w:szCs w:val="23"/>
        </w:rPr>
        <w:t xml:space="preserve"> of Ōsaka </w:t>
      </w:r>
      <w:proofErr w:type="spellStart"/>
      <w:r w:rsidRPr="00907BC1">
        <w:rPr>
          <w:rFonts w:ascii="Times New Roman" w:hAnsi="Times New Roman" w:cs="Times New Roman"/>
          <w:sz w:val="23"/>
          <w:szCs w:val="23"/>
        </w:rPr>
        <w:t>whose</w:t>
      </w:r>
      <w:proofErr w:type="spellEnd"/>
      <w:r w:rsidRPr="00907BC1">
        <w:rPr>
          <w:rFonts w:ascii="Times New Roman" w:hAnsi="Times New Roman" w:cs="Times New Roman"/>
          <w:sz w:val="23"/>
          <w:szCs w:val="23"/>
        </w:rPr>
        <w:t xml:space="preserve"> population </w:t>
      </w:r>
      <w:proofErr w:type="spellStart"/>
      <w:r w:rsidRPr="00907BC1">
        <w:rPr>
          <w:rFonts w:ascii="Times New Roman" w:hAnsi="Times New Roman" w:cs="Times New Roman"/>
          <w:sz w:val="23"/>
          <w:szCs w:val="23"/>
        </w:rPr>
        <w:t>is</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declining</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since</w:t>
      </w:r>
      <w:proofErr w:type="spellEnd"/>
      <w:r w:rsidRPr="00907BC1">
        <w:rPr>
          <w:rFonts w:ascii="Times New Roman" w:hAnsi="Times New Roman" w:cs="Times New Roman"/>
          <w:sz w:val="23"/>
          <w:szCs w:val="23"/>
        </w:rPr>
        <w:t xml:space="preserve"> 1994. The </w:t>
      </w:r>
      <w:proofErr w:type="spellStart"/>
      <w:r w:rsidRPr="00907BC1">
        <w:rPr>
          <w:rFonts w:ascii="Times New Roman" w:hAnsi="Times New Roman" w:cs="Times New Roman"/>
          <w:sz w:val="23"/>
          <w:szCs w:val="23"/>
        </w:rPr>
        <w:t>municipality</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promotes</w:t>
      </w:r>
      <w:proofErr w:type="spellEnd"/>
      <w:r w:rsidRPr="00907BC1">
        <w:rPr>
          <w:rFonts w:ascii="Times New Roman" w:hAnsi="Times New Roman" w:cs="Times New Roman"/>
          <w:sz w:val="23"/>
          <w:szCs w:val="23"/>
        </w:rPr>
        <w:t xml:space="preserve"> a </w:t>
      </w:r>
      <w:proofErr w:type="spellStart"/>
      <w:r w:rsidRPr="00907BC1">
        <w:rPr>
          <w:rFonts w:ascii="Times New Roman" w:hAnsi="Times New Roman" w:cs="Times New Roman"/>
          <w:i/>
          <w:sz w:val="23"/>
          <w:szCs w:val="23"/>
        </w:rPr>
        <w:t>furusato-zukuri</w:t>
      </w:r>
      <w:proofErr w:type="spellEnd"/>
      <w:r w:rsidRPr="00907BC1">
        <w:rPr>
          <w:rFonts w:ascii="Times New Roman" w:hAnsi="Times New Roman" w:cs="Times New Roman"/>
          <w:sz w:val="23"/>
          <w:szCs w:val="23"/>
        </w:rPr>
        <w:t xml:space="preserve"> (‘village </w:t>
      </w:r>
      <w:proofErr w:type="spellStart"/>
      <w:r w:rsidRPr="00907BC1">
        <w:rPr>
          <w:rFonts w:ascii="Times New Roman" w:hAnsi="Times New Roman" w:cs="Times New Roman"/>
          <w:sz w:val="23"/>
          <w:szCs w:val="23"/>
        </w:rPr>
        <w:t>making</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policy</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encouraging</w:t>
      </w:r>
      <w:proofErr w:type="spellEnd"/>
      <w:r w:rsidRPr="00907BC1">
        <w:rPr>
          <w:rFonts w:ascii="Times New Roman" w:hAnsi="Times New Roman" w:cs="Times New Roman"/>
          <w:sz w:val="23"/>
          <w:szCs w:val="23"/>
        </w:rPr>
        <w:t xml:space="preserve"> a </w:t>
      </w:r>
      <w:proofErr w:type="spellStart"/>
      <w:r w:rsidRPr="00907BC1">
        <w:rPr>
          <w:rFonts w:ascii="Times New Roman" w:hAnsi="Times New Roman" w:cs="Times New Roman"/>
          <w:sz w:val="23"/>
          <w:szCs w:val="23"/>
        </w:rPr>
        <w:t>sense</w:t>
      </w:r>
      <w:proofErr w:type="spellEnd"/>
      <w:r w:rsidRPr="00907BC1">
        <w:rPr>
          <w:rFonts w:ascii="Times New Roman" w:hAnsi="Times New Roman" w:cs="Times New Roman"/>
          <w:sz w:val="23"/>
          <w:szCs w:val="23"/>
        </w:rPr>
        <w:t xml:space="preserve"> of </w:t>
      </w:r>
      <w:proofErr w:type="spellStart"/>
      <w:r w:rsidRPr="00907BC1">
        <w:rPr>
          <w:rFonts w:ascii="Times New Roman" w:hAnsi="Times New Roman" w:cs="Times New Roman"/>
          <w:sz w:val="23"/>
          <w:szCs w:val="23"/>
        </w:rPr>
        <w:t>community</w:t>
      </w:r>
      <w:proofErr w:type="spellEnd"/>
      <w:r w:rsidRPr="00907BC1">
        <w:rPr>
          <w:rFonts w:ascii="Times New Roman" w:hAnsi="Times New Roman" w:cs="Times New Roman"/>
          <w:sz w:val="23"/>
          <w:szCs w:val="23"/>
        </w:rPr>
        <w:t xml:space="preserve"> and </w:t>
      </w:r>
      <w:proofErr w:type="spellStart"/>
      <w:r w:rsidRPr="00907BC1">
        <w:rPr>
          <w:rFonts w:ascii="Times New Roman" w:hAnsi="Times New Roman" w:cs="Times New Roman"/>
          <w:sz w:val="23"/>
          <w:szCs w:val="23"/>
        </w:rPr>
        <w:t>professional</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proximity</w:t>
      </w:r>
      <w:proofErr w:type="spellEnd"/>
      <w:r w:rsidRPr="00907BC1">
        <w:rPr>
          <w:rFonts w:ascii="Times New Roman" w:hAnsi="Times New Roman" w:cs="Times New Roman"/>
          <w:sz w:val="23"/>
          <w:szCs w:val="23"/>
        </w:rPr>
        <w:t xml:space="preserve"> to </w:t>
      </w:r>
      <w:proofErr w:type="spellStart"/>
      <w:r w:rsidRPr="00907BC1">
        <w:rPr>
          <w:rFonts w:ascii="Times New Roman" w:hAnsi="Times New Roman" w:cs="Times New Roman"/>
          <w:sz w:val="23"/>
          <w:szCs w:val="23"/>
        </w:rPr>
        <w:t>attract</w:t>
      </w:r>
      <w:proofErr w:type="spellEnd"/>
      <w:r w:rsidRPr="00907BC1">
        <w:rPr>
          <w:rFonts w:ascii="Times New Roman" w:hAnsi="Times New Roman" w:cs="Times New Roman"/>
          <w:sz w:val="23"/>
          <w:szCs w:val="23"/>
        </w:rPr>
        <w:t xml:space="preserve"> new </w:t>
      </w:r>
      <w:proofErr w:type="spellStart"/>
      <w:r w:rsidRPr="00907BC1">
        <w:rPr>
          <w:rFonts w:ascii="Times New Roman" w:hAnsi="Times New Roman" w:cs="Times New Roman"/>
          <w:sz w:val="23"/>
          <w:szCs w:val="23"/>
        </w:rPr>
        <w:t>residents</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which</w:t>
      </w:r>
      <w:proofErr w:type="spellEnd"/>
      <w:r w:rsidRPr="00907BC1">
        <w:rPr>
          <w:rFonts w:ascii="Times New Roman" w:hAnsi="Times New Roman" w:cs="Times New Roman"/>
          <w:sz w:val="23"/>
          <w:szCs w:val="23"/>
        </w:rPr>
        <w:t xml:space="preserve"> has </w:t>
      </w:r>
      <w:proofErr w:type="spellStart"/>
      <w:r w:rsidRPr="00907BC1">
        <w:rPr>
          <w:rFonts w:ascii="Times New Roman" w:hAnsi="Times New Roman" w:cs="Times New Roman"/>
          <w:sz w:val="23"/>
          <w:szCs w:val="23"/>
        </w:rPr>
        <w:t>generated</w:t>
      </w:r>
      <w:proofErr w:type="spellEnd"/>
      <w:r w:rsidRPr="00907BC1">
        <w:rPr>
          <w:rFonts w:ascii="Times New Roman" w:hAnsi="Times New Roman" w:cs="Times New Roman"/>
          <w:sz w:val="23"/>
          <w:szCs w:val="23"/>
        </w:rPr>
        <w:t xml:space="preserve"> new arrangements and </w:t>
      </w:r>
      <w:proofErr w:type="spellStart"/>
      <w:r w:rsidRPr="00907BC1">
        <w:rPr>
          <w:rFonts w:ascii="Times New Roman" w:hAnsi="Times New Roman" w:cs="Times New Roman"/>
          <w:sz w:val="23"/>
          <w:szCs w:val="23"/>
        </w:rPr>
        <w:t>conflicts</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between</w:t>
      </w:r>
      <w:proofErr w:type="spellEnd"/>
      <w:r w:rsidRPr="00907BC1">
        <w:rPr>
          <w:rFonts w:ascii="Times New Roman" w:hAnsi="Times New Roman" w:cs="Times New Roman"/>
          <w:sz w:val="23"/>
          <w:szCs w:val="23"/>
        </w:rPr>
        <w:t xml:space="preserve"> local </w:t>
      </w:r>
      <w:proofErr w:type="spellStart"/>
      <w:r w:rsidRPr="00907BC1">
        <w:rPr>
          <w:rFonts w:ascii="Times New Roman" w:hAnsi="Times New Roman" w:cs="Times New Roman"/>
          <w:sz w:val="23"/>
          <w:szCs w:val="23"/>
        </w:rPr>
        <w:t>authorities</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private</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stakeholders</w:t>
      </w:r>
      <w:proofErr w:type="spellEnd"/>
      <w:r w:rsidRPr="00907BC1">
        <w:rPr>
          <w:rFonts w:ascii="Times New Roman" w:hAnsi="Times New Roman" w:cs="Times New Roman"/>
          <w:sz w:val="23"/>
          <w:szCs w:val="23"/>
        </w:rPr>
        <w:t xml:space="preserve"> and civil society. </w:t>
      </w:r>
      <w:proofErr w:type="spellStart"/>
      <w:r w:rsidRPr="00907BC1">
        <w:rPr>
          <w:rFonts w:ascii="Times New Roman" w:hAnsi="Times New Roman" w:cs="Times New Roman"/>
          <w:sz w:val="23"/>
          <w:szCs w:val="23"/>
        </w:rPr>
        <w:t>We</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will</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see</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whether</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this</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policy</w:t>
      </w:r>
      <w:proofErr w:type="spellEnd"/>
      <w:r w:rsidRPr="00907BC1">
        <w:rPr>
          <w:rFonts w:ascii="Times New Roman" w:hAnsi="Times New Roman" w:cs="Times New Roman"/>
          <w:sz w:val="23"/>
          <w:szCs w:val="23"/>
        </w:rPr>
        <w:t xml:space="preserve"> has </w:t>
      </w:r>
      <w:proofErr w:type="spellStart"/>
      <w:r w:rsidRPr="00907BC1">
        <w:rPr>
          <w:rFonts w:ascii="Times New Roman" w:hAnsi="Times New Roman" w:cs="Times New Roman"/>
          <w:sz w:val="23"/>
          <w:szCs w:val="23"/>
        </w:rPr>
        <w:t>diversified</w:t>
      </w:r>
      <w:proofErr w:type="spellEnd"/>
      <w:r w:rsidRPr="00907BC1">
        <w:rPr>
          <w:rFonts w:ascii="Times New Roman" w:hAnsi="Times New Roman" w:cs="Times New Roman"/>
          <w:sz w:val="23"/>
          <w:szCs w:val="23"/>
        </w:rPr>
        <w:t xml:space="preserve"> or </w:t>
      </w:r>
      <w:proofErr w:type="spellStart"/>
      <w:r w:rsidRPr="00907BC1">
        <w:rPr>
          <w:rFonts w:ascii="Times New Roman" w:hAnsi="Times New Roman" w:cs="Times New Roman"/>
          <w:sz w:val="23"/>
          <w:szCs w:val="23"/>
        </w:rPr>
        <w:t>specialized</w:t>
      </w:r>
      <w:proofErr w:type="spellEnd"/>
      <w:r w:rsidRPr="00907BC1">
        <w:rPr>
          <w:rFonts w:ascii="Times New Roman" w:hAnsi="Times New Roman" w:cs="Times New Roman"/>
          <w:sz w:val="23"/>
          <w:szCs w:val="23"/>
        </w:rPr>
        <w:t xml:space="preserve"> the socio-</w:t>
      </w:r>
      <w:proofErr w:type="spellStart"/>
      <w:r w:rsidRPr="00907BC1">
        <w:rPr>
          <w:rFonts w:ascii="Times New Roman" w:hAnsi="Times New Roman" w:cs="Times New Roman"/>
          <w:sz w:val="23"/>
          <w:szCs w:val="23"/>
        </w:rPr>
        <w:t>residential</w:t>
      </w:r>
      <w:proofErr w:type="spellEnd"/>
      <w:r w:rsidRPr="00907BC1">
        <w:rPr>
          <w:rFonts w:ascii="Times New Roman" w:hAnsi="Times New Roman" w:cs="Times New Roman"/>
          <w:sz w:val="23"/>
          <w:szCs w:val="23"/>
        </w:rPr>
        <w:t xml:space="preserve"> profiles of </w:t>
      </w:r>
      <w:proofErr w:type="spellStart"/>
      <w:r w:rsidRPr="00907BC1">
        <w:rPr>
          <w:rFonts w:ascii="Times New Roman" w:hAnsi="Times New Roman" w:cs="Times New Roman"/>
          <w:sz w:val="23"/>
          <w:szCs w:val="23"/>
        </w:rPr>
        <w:t>Senboku’s</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households</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with</w:t>
      </w:r>
      <w:proofErr w:type="spellEnd"/>
      <w:r w:rsidRPr="00907BC1">
        <w:rPr>
          <w:rFonts w:ascii="Times New Roman" w:hAnsi="Times New Roman" w:cs="Times New Roman"/>
          <w:sz w:val="23"/>
          <w:szCs w:val="23"/>
        </w:rPr>
        <w:t xml:space="preserve"> implications for the </w:t>
      </w:r>
      <w:proofErr w:type="spellStart"/>
      <w:r w:rsidRPr="00907BC1">
        <w:rPr>
          <w:rFonts w:ascii="Times New Roman" w:hAnsi="Times New Roman" w:cs="Times New Roman"/>
          <w:sz w:val="23"/>
          <w:szCs w:val="23"/>
        </w:rPr>
        <w:t>city’s</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sustainable</w:t>
      </w:r>
      <w:proofErr w:type="spellEnd"/>
      <w:r w:rsidRPr="00907BC1">
        <w:rPr>
          <w:rFonts w:ascii="Times New Roman" w:hAnsi="Times New Roman" w:cs="Times New Roman"/>
          <w:sz w:val="23"/>
          <w:szCs w:val="23"/>
        </w:rPr>
        <w:t xml:space="preserve"> </w:t>
      </w:r>
      <w:proofErr w:type="spellStart"/>
      <w:r w:rsidRPr="00907BC1">
        <w:rPr>
          <w:rFonts w:ascii="Times New Roman" w:hAnsi="Times New Roman" w:cs="Times New Roman"/>
          <w:sz w:val="23"/>
          <w:szCs w:val="23"/>
        </w:rPr>
        <w:t>degrowth</w:t>
      </w:r>
      <w:proofErr w:type="spellEnd"/>
      <w:r w:rsidRPr="00907BC1">
        <w:rPr>
          <w:rFonts w:ascii="Times New Roman" w:hAnsi="Times New Roman" w:cs="Times New Roman"/>
          <w:sz w:val="23"/>
          <w:szCs w:val="23"/>
        </w:rPr>
        <w:t xml:space="preserve">. </w:t>
      </w:r>
    </w:p>
    <w:p w:rsidR="00907BC1" w:rsidRPr="00907BC1" w:rsidRDefault="00907BC1" w:rsidP="00907BC1">
      <w:pPr>
        <w:jc w:val="both"/>
        <w:rPr>
          <w:rFonts w:ascii="Times New Roman" w:hAnsi="Times New Roman" w:cs="Times New Roman"/>
          <w:sz w:val="23"/>
          <w:szCs w:val="23"/>
        </w:rPr>
      </w:pPr>
      <w:r w:rsidRPr="00907BC1">
        <w:rPr>
          <w:rFonts w:ascii="Times New Roman" w:hAnsi="Times New Roman" w:cs="Times New Roman"/>
          <w:sz w:val="23"/>
          <w:szCs w:val="23"/>
        </w:rPr>
        <w:t>(196 mots)</w:t>
      </w:r>
    </w:p>
    <w:p w:rsidR="00907BC1" w:rsidRPr="00907BC1" w:rsidRDefault="00907BC1" w:rsidP="00907BC1">
      <w:pPr>
        <w:spacing w:after="0" w:line="240" w:lineRule="auto"/>
        <w:jc w:val="both"/>
        <w:rPr>
          <w:rFonts w:ascii="Times New Roman" w:eastAsia="Times New Roman" w:hAnsi="Times New Roman" w:cs="Times New Roman"/>
          <w:sz w:val="23"/>
          <w:szCs w:val="23"/>
        </w:rPr>
      </w:pPr>
    </w:p>
    <w:p w:rsidR="004D7030" w:rsidRPr="00907BC1" w:rsidRDefault="009518A2" w:rsidP="000346D7">
      <w:pPr>
        <w:jc w:val="both"/>
        <w:rPr>
          <w:rFonts w:ascii="Times New Roman" w:hAnsi="Times New Roman" w:cs="Times New Roman"/>
          <w:sz w:val="23"/>
          <w:szCs w:val="23"/>
        </w:rPr>
      </w:pPr>
      <w:r w:rsidRPr="00907BC1">
        <w:rPr>
          <w:rFonts w:ascii="Times New Roman" w:hAnsi="Times New Roman" w:cs="Times New Roman"/>
          <w:sz w:val="23"/>
          <w:szCs w:val="23"/>
        </w:rPr>
        <w:t xml:space="preserve"> </w:t>
      </w:r>
    </w:p>
    <w:sectPr w:rsidR="004D7030" w:rsidRPr="00907B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73"/>
    <w:rsid w:val="000346D7"/>
    <w:rsid w:val="00117773"/>
    <w:rsid w:val="001C4FB4"/>
    <w:rsid w:val="0029053C"/>
    <w:rsid w:val="004D7030"/>
    <w:rsid w:val="00807BB1"/>
    <w:rsid w:val="00844C51"/>
    <w:rsid w:val="00907BC1"/>
    <w:rsid w:val="009518A2"/>
    <w:rsid w:val="009C5374"/>
    <w:rsid w:val="00A30CEE"/>
    <w:rsid w:val="00B842DA"/>
    <w:rsid w:val="00EE4294"/>
    <w:rsid w:val="00F86E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BEC26-C132-4393-B37F-F7DA7864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CEE"/>
    <w:rPr>
      <w:rFonts w:ascii="Cambria" w:eastAsiaTheme="minorEastAsia" w:hAnsi="Cambria"/>
      <w:lang w:eastAsia="ja-JP"/>
    </w:rPr>
  </w:style>
  <w:style w:type="paragraph" w:styleId="Titre1">
    <w:name w:val="heading 1"/>
    <w:basedOn w:val="Normal"/>
    <w:next w:val="Normal"/>
    <w:link w:val="Titre1Car"/>
    <w:uiPriority w:val="9"/>
    <w:qFormat/>
    <w:rsid w:val="00A30CEE"/>
    <w:pPr>
      <w:keepNext/>
      <w:keepLines/>
      <w:pBdr>
        <w:bottom w:val="single" w:sz="4" w:space="1" w:color="auto"/>
      </w:pBdr>
      <w:spacing w:before="480" w:after="0"/>
      <w:outlineLvl w:val="0"/>
    </w:pPr>
    <w:rPr>
      <w:rFonts w:asciiTheme="majorHAnsi" w:eastAsiaTheme="majorEastAsia" w:hAnsiTheme="majorHAnsi" w:cstheme="majorBidi"/>
      <w:b/>
      <w:bCs/>
      <w:color w:val="2E74B5" w:themeColor="accent1" w:themeShade="BF"/>
      <w:sz w:val="34"/>
      <w:szCs w:val="28"/>
    </w:rPr>
  </w:style>
  <w:style w:type="paragraph" w:styleId="Titre2">
    <w:name w:val="heading 2"/>
    <w:basedOn w:val="Normal"/>
    <w:next w:val="Normal"/>
    <w:link w:val="Titre2Car"/>
    <w:uiPriority w:val="9"/>
    <w:unhideWhenUsed/>
    <w:qFormat/>
    <w:rsid w:val="00A30CEE"/>
    <w:pPr>
      <w:keepNext/>
      <w:keepLines/>
      <w:spacing w:before="200" w:after="0"/>
      <w:outlineLvl w:val="1"/>
    </w:pPr>
    <w:rPr>
      <w:rFonts w:asciiTheme="majorHAnsi" w:eastAsiaTheme="majorEastAsia" w:hAnsiTheme="majorHAnsi" w:cstheme="majorBidi"/>
      <w:b/>
      <w:bCs/>
      <w:color w:val="44546A" w:themeColor="text2"/>
      <w:sz w:val="26"/>
      <w:szCs w:val="26"/>
    </w:rPr>
  </w:style>
  <w:style w:type="paragraph" w:styleId="Titre3">
    <w:name w:val="heading 3"/>
    <w:basedOn w:val="Titre2"/>
    <w:next w:val="Normal"/>
    <w:link w:val="Titre3Car"/>
    <w:uiPriority w:val="9"/>
    <w:unhideWhenUsed/>
    <w:qFormat/>
    <w:rsid w:val="009C5374"/>
    <w:pPr>
      <w:spacing w:before="40" w:line="312" w:lineRule="auto"/>
      <w:jc w:val="both"/>
      <w:outlineLvl w:val="2"/>
    </w:pPr>
    <w:rPr>
      <w:rFonts w:ascii="Times New Roman" w:hAnsi="Times New Roman"/>
      <w:b w:val="0"/>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A30CEE"/>
  </w:style>
  <w:style w:type="character" w:customStyle="1" w:styleId="Titre1Car">
    <w:name w:val="Titre 1 Car"/>
    <w:basedOn w:val="Policepardfaut"/>
    <w:link w:val="Titre1"/>
    <w:uiPriority w:val="9"/>
    <w:rsid w:val="00A30CEE"/>
    <w:rPr>
      <w:rFonts w:asciiTheme="majorHAnsi" w:eastAsiaTheme="majorEastAsia" w:hAnsiTheme="majorHAnsi" w:cstheme="majorBidi"/>
      <w:b/>
      <w:bCs/>
      <w:color w:val="2E74B5" w:themeColor="accent1" w:themeShade="BF"/>
      <w:sz w:val="34"/>
      <w:szCs w:val="28"/>
      <w:lang w:eastAsia="ja-JP"/>
    </w:rPr>
  </w:style>
  <w:style w:type="character" w:customStyle="1" w:styleId="Titre2Car">
    <w:name w:val="Titre 2 Car"/>
    <w:basedOn w:val="Policepardfaut"/>
    <w:link w:val="Titre2"/>
    <w:uiPriority w:val="9"/>
    <w:rsid w:val="00A30CEE"/>
    <w:rPr>
      <w:rFonts w:asciiTheme="majorHAnsi" w:eastAsiaTheme="majorEastAsia" w:hAnsiTheme="majorHAnsi" w:cstheme="majorBidi"/>
      <w:b/>
      <w:bCs/>
      <w:color w:val="44546A" w:themeColor="text2"/>
      <w:sz w:val="26"/>
      <w:szCs w:val="26"/>
      <w:lang w:eastAsia="ja-JP"/>
    </w:rPr>
  </w:style>
  <w:style w:type="paragraph" w:styleId="En-tte">
    <w:name w:val="header"/>
    <w:basedOn w:val="Normal"/>
    <w:link w:val="En-tteCar"/>
    <w:uiPriority w:val="99"/>
    <w:semiHidden/>
    <w:unhideWhenUsed/>
    <w:rsid w:val="00A30CEE"/>
    <w:pPr>
      <w:tabs>
        <w:tab w:val="center" w:pos="4536"/>
        <w:tab w:val="right" w:pos="9072"/>
      </w:tabs>
    </w:pPr>
  </w:style>
  <w:style w:type="character" w:customStyle="1" w:styleId="En-tteCar">
    <w:name w:val="En-tête Car"/>
    <w:basedOn w:val="Policepardfaut"/>
    <w:link w:val="En-tte"/>
    <w:uiPriority w:val="99"/>
    <w:semiHidden/>
    <w:rsid w:val="00A30CEE"/>
    <w:rPr>
      <w:rFonts w:ascii="Cambria" w:eastAsiaTheme="minorEastAsia" w:hAnsi="Cambria"/>
      <w:lang w:eastAsia="ja-JP"/>
    </w:rPr>
  </w:style>
  <w:style w:type="paragraph" w:styleId="Pieddepage">
    <w:name w:val="footer"/>
    <w:basedOn w:val="Normal"/>
    <w:link w:val="PieddepageCar"/>
    <w:uiPriority w:val="99"/>
    <w:unhideWhenUsed/>
    <w:rsid w:val="00A30CEE"/>
    <w:pPr>
      <w:tabs>
        <w:tab w:val="center" w:pos="4536"/>
        <w:tab w:val="right" w:pos="9072"/>
      </w:tabs>
    </w:pPr>
  </w:style>
  <w:style w:type="character" w:customStyle="1" w:styleId="PieddepageCar">
    <w:name w:val="Pied de page Car"/>
    <w:basedOn w:val="Policepardfaut"/>
    <w:link w:val="Pieddepage"/>
    <w:uiPriority w:val="99"/>
    <w:rsid w:val="00A30CEE"/>
    <w:rPr>
      <w:rFonts w:ascii="Cambria" w:eastAsiaTheme="minorEastAsia" w:hAnsi="Cambria"/>
      <w:lang w:eastAsia="ja-JP"/>
    </w:rPr>
  </w:style>
  <w:style w:type="character" w:styleId="Accentuation">
    <w:name w:val="Emphasis"/>
    <w:basedOn w:val="Policepardfaut"/>
    <w:uiPriority w:val="20"/>
    <w:qFormat/>
    <w:rsid w:val="00A30CEE"/>
    <w:rPr>
      <w:i/>
      <w:iCs/>
    </w:rPr>
  </w:style>
  <w:style w:type="paragraph" w:styleId="Paragraphedeliste">
    <w:name w:val="List Paragraph"/>
    <w:basedOn w:val="Normal"/>
    <w:uiPriority w:val="34"/>
    <w:qFormat/>
    <w:rsid w:val="00A30CEE"/>
    <w:pPr>
      <w:ind w:left="720"/>
      <w:contextualSpacing/>
    </w:pPr>
  </w:style>
  <w:style w:type="character" w:customStyle="1" w:styleId="Titre3Car">
    <w:name w:val="Titre 3 Car"/>
    <w:basedOn w:val="Policepardfaut"/>
    <w:link w:val="Titre3"/>
    <w:uiPriority w:val="9"/>
    <w:rsid w:val="009C5374"/>
    <w:rPr>
      <w:rFonts w:ascii="Times New Roman" w:eastAsiaTheme="majorEastAsia" w:hAnsi="Times New Roman" w:cstheme="majorBidi"/>
      <w:bCs/>
      <w:color w:val="1F4D78"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562</Words>
  <Characters>3095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BUHNIK</dc:creator>
  <cp:keywords/>
  <dc:description/>
  <cp:lastModifiedBy>Hélène BUHNIK</cp:lastModifiedBy>
  <cp:revision>4</cp:revision>
  <dcterms:created xsi:type="dcterms:W3CDTF">2015-02-25T00:42:00Z</dcterms:created>
  <dcterms:modified xsi:type="dcterms:W3CDTF">2015-02-26T11:33:00Z</dcterms:modified>
</cp:coreProperties>
</file>