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8D" w:rsidRPr="00D70698" w:rsidRDefault="0000618D" w:rsidP="00CC120E">
      <w:pPr>
        <w:spacing w:before="100" w:beforeAutospacing="1" w:afterAutospacing="1" w:line="276" w:lineRule="auto"/>
        <w:ind w:right="-58"/>
        <w:rPr>
          <w:b/>
          <w:sz w:val="22"/>
          <w:lang w:val="en-US"/>
        </w:rPr>
      </w:pPr>
      <w:r w:rsidRPr="00D70698">
        <w:rPr>
          <w:b/>
          <w:sz w:val="22"/>
          <w:lang w:val="en-US"/>
        </w:rPr>
        <w:t xml:space="preserve">Call for proposals – 5th Congress of Asian and the Pacific studies 2015 – </w:t>
      </w:r>
    </w:p>
    <w:p w:rsidR="0000618D" w:rsidRDefault="0000618D" w:rsidP="002122B4">
      <w:pPr>
        <w:jc w:val="both"/>
        <w:rPr>
          <w:lang w:val="en-GB"/>
        </w:rPr>
      </w:pPr>
    </w:p>
    <w:p w:rsidR="0000618D" w:rsidRPr="000F7544" w:rsidRDefault="0000618D" w:rsidP="002122B4">
      <w:pPr>
        <w:jc w:val="both"/>
        <w:rPr>
          <w:lang w:val="en-GB"/>
        </w:rPr>
      </w:pPr>
      <w:r w:rsidRPr="000F7544">
        <w:rPr>
          <w:lang w:val="en-GB"/>
        </w:rPr>
        <w:t xml:space="preserve">Hooi Hooi </w:t>
      </w:r>
      <w:r w:rsidRPr="003B19AD">
        <w:rPr>
          <w:smallCaps/>
          <w:lang w:val="en-GB"/>
        </w:rPr>
        <w:t>Lean</w:t>
      </w:r>
      <w:r>
        <w:rPr>
          <w:lang w:val="en-GB"/>
        </w:rPr>
        <w:t xml:space="preserve">, </w:t>
      </w:r>
      <w:r w:rsidRPr="000F7544">
        <w:rPr>
          <w:lang w:val="en-GB"/>
        </w:rPr>
        <w:t>Economics Program, School of Social Sciences, Universiti Sains Malaysia</w:t>
      </w:r>
      <w:r>
        <w:rPr>
          <w:lang w:val="en-GB"/>
        </w:rPr>
        <w:t>.</w:t>
      </w:r>
    </w:p>
    <w:p w:rsidR="0000618D" w:rsidRPr="000F7544" w:rsidRDefault="0000618D" w:rsidP="002122B4">
      <w:pPr>
        <w:jc w:val="both"/>
        <w:rPr>
          <w:lang w:val="en-GB"/>
        </w:rPr>
      </w:pPr>
      <w:r w:rsidRPr="000F7544">
        <w:rPr>
          <w:lang w:val="en-GB"/>
        </w:rPr>
        <w:t xml:space="preserve">Russell </w:t>
      </w:r>
      <w:r w:rsidRPr="003B19AD">
        <w:rPr>
          <w:smallCaps/>
          <w:lang w:val="en-GB"/>
        </w:rPr>
        <w:t>Smyth</w:t>
      </w:r>
      <w:r>
        <w:rPr>
          <w:lang w:val="en-GB"/>
        </w:rPr>
        <w:t xml:space="preserve">, </w:t>
      </w:r>
      <w:r w:rsidRPr="000F7544">
        <w:rPr>
          <w:lang w:val="en-GB"/>
        </w:rPr>
        <w:t>Department of Economics, Monash University</w:t>
      </w:r>
      <w:r>
        <w:rPr>
          <w:lang w:val="en-GB"/>
        </w:rPr>
        <w:t>, Australia.</w:t>
      </w:r>
    </w:p>
    <w:p w:rsidR="0000618D" w:rsidRDefault="0000618D" w:rsidP="002122B4">
      <w:pPr>
        <w:jc w:val="both"/>
        <w:rPr>
          <w:lang w:val="en-GB"/>
        </w:rPr>
      </w:pPr>
    </w:p>
    <w:p w:rsidR="0000618D" w:rsidRDefault="0000618D" w:rsidP="002122B4">
      <w:pPr>
        <w:jc w:val="both"/>
        <w:rPr>
          <w:b/>
        </w:rPr>
      </w:pPr>
      <w:r w:rsidRPr="002936AA">
        <w:rPr>
          <w:b/>
        </w:rPr>
        <w:t xml:space="preserve">Titre  </w:t>
      </w:r>
      <w:r w:rsidRPr="00EC7796">
        <w:rPr>
          <w:b/>
        </w:rPr>
        <w:t xml:space="preserve">“La relation économique Malaisie-Chine en 2014” </w:t>
      </w:r>
    </w:p>
    <w:p w:rsidR="0000618D" w:rsidRDefault="0000618D" w:rsidP="002122B4">
      <w:pPr>
        <w:jc w:val="both"/>
        <w:rPr>
          <w:b/>
        </w:rPr>
      </w:pPr>
    </w:p>
    <w:p w:rsidR="0000618D" w:rsidRDefault="0000618D" w:rsidP="002122B4">
      <w:pPr>
        <w:jc w:val="both"/>
      </w:pPr>
      <w:r>
        <w:rPr>
          <w:b/>
        </w:rPr>
        <w:t>Résumé :</w:t>
      </w:r>
      <w:r>
        <w:t xml:space="preserve"> Cette présentation aborde l’influence croissante de la Chine sur l’économie malaisienne à travers les liens du commerce bilatéral et des investissements directs étrangers pour les deux pays. La contribution de la communauté d’affaires malaisienne d’origine chinoise se voit attribuer un rôle facilitateur dans ces relations économiques bilatérales. Il sera aussi discuté du développement touristique rapide et récent entre les deux pays. Le tragique accident d’avion du MH370 pourrait néanmoins modifier cette tendance. Enfin, après quatre décennies de relations économiques s’approfondissant, de nouveaux enjeux se dessinent : dans la mesure où la Chine progresse le long de la chaine de valeur, se pose aujourd’hui la question de la menace qu’elle fait peser sur les avantages comparatifs de la Malaisie au sein du réseau de production régional.</w:t>
      </w:r>
    </w:p>
    <w:p w:rsidR="0000618D" w:rsidRPr="002936AA" w:rsidRDefault="0000618D" w:rsidP="002122B4">
      <w:pPr>
        <w:jc w:val="both"/>
        <w:rPr>
          <w:i/>
        </w:rPr>
      </w:pPr>
    </w:p>
    <w:p w:rsidR="0000618D" w:rsidRPr="003B19AD" w:rsidRDefault="0000618D" w:rsidP="002122B4">
      <w:pPr>
        <w:jc w:val="both"/>
        <w:rPr>
          <w:b/>
          <w:i/>
          <w:lang w:val="en-GB"/>
        </w:rPr>
      </w:pPr>
      <w:r w:rsidRPr="003B19AD">
        <w:rPr>
          <w:b/>
          <w:i/>
          <w:lang w:val="en-GB"/>
        </w:rPr>
        <w:t xml:space="preserve">Title: </w:t>
      </w:r>
      <w:r>
        <w:rPr>
          <w:b/>
          <w:i/>
          <w:lang w:val="en-GB"/>
        </w:rPr>
        <w:t>“</w:t>
      </w:r>
      <w:r w:rsidRPr="003B19AD">
        <w:rPr>
          <w:b/>
          <w:i/>
          <w:lang w:val="en-GB"/>
        </w:rPr>
        <w:t>The Malaysi</w:t>
      </w:r>
      <w:r>
        <w:rPr>
          <w:b/>
          <w:i/>
          <w:lang w:val="en-GB"/>
        </w:rPr>
        <w:t>a-China Economic Relationship in 2014”</w:t>
      </w:r>
    </w:p>
    <w:p w:rsidR="0000618D" w:rsidRPr="003B19AD" w:rsidRDefault="0000618D" w:rsidP="002122B4">
      <w:pPr>
        <w:jc w:val="both"/>
        <w:rPr>
          <w:i/>
          <w:lang w:val="en-GB"/>
        </w:rPr>
      </w:pPr>
    </w:p>
    <w:p w:rsidR="0000618D" w:rsidRPr="003B19AD" w:rsidRDefault="0000618D" w:rsidP="002122B4">
      <w:pPr>
        <w:jc w:val="both"/>
        <w:rPr>
          <w:i/>
          <w:lang w:val="en-GB"/>
        </w:rPr>
      </w:pPr>
      <w:r w:rsidRPr="003B19AD">
        <w:rPr>
          <w:b/>
          <w:i/>
          <w:lang w:val="en-GB"/>
        </w:rPr>
        <w:t>Abstract</w:t>
      </w:r>
      <w:r w:rsidRPr="003B19AD">
        <w:rPr>
          <w:i/>
          <w:lang w:val="en-GB"/>
        </w:rPr>
        <w:t xml:space="preserve">: This paper discusses China’s growing impact on Malaysia’s economy through bilateral trade and foreign direct investment between the two nations, including the contributions of the Malaysian Chinese business community in facilitating bilateral economic ties. We will also discuss the burgeoning tourist link between the two countries and how the MH370 tragedy might impact on this relationship. As the economic relationship between the two countries enters its fifth decade, some challenges are emerging. As China moves up the value added chain, there is the potential that Malaysia will lose its comparative advantage in the regional production network.  </w:t>
      </w:r>
    </w:p>
    <w:p w:rsidR="0000618D" w:rsidRPr="002936AA" w:rsidRDefault="0000618D">
      <w:pPr>
        <w:rPr>
          <w:lang w:val="en-GB"/>
        </w:rPr>
      </w:pPr>
    </w:p>
    <w:sectPr w:rsidR="0000618D" w:rsidRPr="002936AA" w:rsidSect="00C612B1">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2B4"/>
    <w:rsid w:val="0000618D"/>
    <w:rsid w:val="000F7544"/>
    <w:rsid w:val="002122B4"/>
    <w:rsid w:val="002936AA"/>
    <w:rsid w:val="003B19AD"/>
    <w:rsid w:val="003C47C1"/>
    <w:rsid w:val="00B23743"/>
    <w:rsid w:val="00C612B1"/>
    <w:rsid w:val="00CC120E"/>
    <w:rsid w:val="00D70698"/>
    <w:rsid w:val="00EC779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B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288</Words>
  <Characters>1589</Characters>
  <Application>Microsoft Office Outlook</Application>
  <DocSecurity>0</DocSecurity>
  <Lines>0</Lines>
  <Paragraphs>0</Paragraphs>
  <ScaleCrop>false</ScaleCrop>
  <Company>E 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LAFAYE</dc:creator>
  <cp:keywords/>
  <dc:description/>
  <cp:lastModifiedBy>David</cp:lastModifiedBy>
  <cp:revision>3</cp:revision>
  <dcterms:created xsi:type="dcterms:W3CDTF">2015-02-26T09:12:00Z</dcterms:created>
  <dcterms:modified xsi:type="dcterms:W3CDTF">2015-02-26T14:43:00Z</dcterms:modified>
</cp:coreProperties>
</file>